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كرم
</w:t>
      </w:r>
    </w:p>
    <w:p>
      <w:pPr>
        <w:jc w:val="start"/>
        <w:bidi/>
      </w:pPr>
      <w:r>
        <w:rPr>
          <w:rFonts w:ascii="arial" w:hAnsi="arial" w:eastAsia="arial" w:cs="arial"/>
          <w:sz w:val="28"/>
          <w:szCs w:val="28"/>
          <w:b w:val="1"/>
          <w:bCs w:val="1"/>
          <w:rtl/>
        </w:rPr>
        <w:t xml:space="preserve">أبو كرم
</w:t>
      </w:r>
    </w:p>
    <w:p>
      <w:pPr/>
      <w:r>
        <w:rPr/>
        <w:t xml:space="preserve">أبو كرم  نعمة الله أبو كرم: أسقف ماروني لبناني، من الخطباء. ولد في ’’ برمانا ’’ بلبنان وتعلم فيها وفي غزير وبيروت. وأجاد مع العربية الفرنسية والايطالية والسريانية واللاتينية. وسيم كاهنا (1876) ودرس العربية واللاتينية في الكلية اليسوعية (ببيروت) وساعد في تحرير جريدة ’’ البشير ’’ وتصحيح مطبوعات المطبعة الكاثوليكية. وتولى رياسة بعض المدارس المارونية. وسيم ’’ مطرانا ’’ سنة 1913 وألف كتبا، منها ’’ ذخيرة الالباب - ط ’’ في شرح الانجيل، و ’’ قسطاس الاحكام - ط ’’ في قوانين الكنيسة، و ’’ المحاكمات الكنسية - خ ’’ و ’’ علم الاجتماع (خ ’’ و ’’ الحكمة الادبية - ط ’’ فرعها الاول. وترجم عن الفرنسية ’’ الفلسفة النظرية - ط ’’ ستة أجزاء للكاردينال مارسييه Cardinal Mercier. </w:t>
      </w:r>
    </w:p>
    <w:p>
      <w:pPr>
        <w:jc w:val="start"/>
        <w:bidi/>
      </w:pPr>
      <w:r>
        <w:rPr>
          <w:sz w:val="24"/>
          <w:szCs w:val="24"/>
          <w:b w:val="1"/>
          <w:bCs w:val="1"/>
          <w:rtl/>
        </w:rPr>
        <w:t xml:space="preserve">
الأعلام،(دار العلم للملايين - بيروت،2002،ط 15،ج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2026-10-09T11:05:21+03:00</dcterms:created>
  <dcterms:modified xsi:type="dcterms:W3CDTF">2026-10-09T11:05:21+03:00</dcterms:modified>
</cp:coreProperties>
</file>

<file path=docProps/custom.xml><?xml version="1.0" encoding="utf-8"?>
<Properties xmlns="http://schemas.openxmlformats.org/officeDocument/2006/custom-properties" xmlns:vt="http://schemas.openxmlformats.org/officeDocument/2006/docPropsVTypes"/>
</file>