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منصور
</w:t>
      </w:r>
    </w:p>
    <w:p>
      <w:pPr/>
      <w:r>
        <w:rPr/>
        <w:t xml:space="preserve">إسحاق بن منصور بن حيان بن الحصين بن مالك ابن أخي أبي الهياج الأسدي. وكان خيرا فاضلا روى عن أبي كدينة وشريك وأبي الأحوص.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2026-07-29T09:35:05+03:00</dcterms:created>
  <dcterms:modified xsi:type="dcterms:W3CDTF">2026-07-29T09:35:05+03:00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