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السرايا
</w:t>
      </w:r>
    </w:p>
    <w:p>
      <w:pPr>
        <w:jc w:val="start"/>
        <w:bidi/>
      </w:pPr>
      <w:r>
        <w:rPr>
          <w:rFonts w:ascii="arial" w:hAnsi="arial" w:eastAsia="arial" w:cs="arial"/>
          <w:sz w:val="28"/>
          <w:szCs w:val="28"/>
          <w:b w:val="1"/>
          <w:bCs w:val="1"/>
          <w:rtl/>
        </w:rPr>
        <w:t xml:space="preserve">أبو السرايا
</w:t>
      </w:r>
    </w:p>
    <w:p>
      <w:pPr/>
      <w:r>
        <w:rPr/>
        <w:t xml:space="preserve">أبو السرايا  نصر بن حمدان بن حمدون التغلبي العدوي، أبو السرايا: من امراء بني حمدان. فيه شجاعة وبأس. ولى الموصل (سنة 318) وقاتل الخوارج. وكان اصغر اخوته سنا. وقتله القاهر بالله العباسي ببغداد، من اجل جارية، بعد ان دعاه لمنادمته. </w:t>
      </w:r>
    </w:p>
    <w:p>
      <w:pPr>
        <w:jc w:val="start"/>
        <w:bidi/>
      </w:pPr>
      <w:r>
        <w:rPr>
          <w:sz w:val="24"/>
          <w:szCs w:val="24"/>
          <w:b w:val="1"/>
          <w:bCs w:val="1"/>
          <w:rtl/>
        </w:rPr>
        <w:t xml:space="preserve">
الأعلام،(دار العلم للملايين - بيروت،2002،ط 15،ج 8،ص 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السرايا نصر بن حمدان بن حمدون التغلبي العدوي
</w:t>
      </w:r>
    </w:p>
    <w:p>
      <w:pPr/>
      <w:r>
        <w:rPr/>
        <w:t xml:space="preserve">أبو السرايا نصر بن حمدان بن حمدون التغلبي العدوي قال ابن خالويه: كان أبو السرايا أصغر إخوته وأحسن الناس وجها وأسمحهم وأشجعهم وأشعرهم ولم يخرج من كنف أخيه أبي الهيجاء عبد الله بن حمدان. وقال في موضع آخر: كان أبو العلى سعيد بن حمدان وأخوه أبو السرايا نصر شاعري بني حمدان وأفرسهم. وقال ابن الأثير: في سنة 308 خلع المقتدر على أبي الهيجاء عبد الله بن حمدان وعلى أخويه وأبي السرايا ’’اه’’. وقال ابن خالويه: كان أبو السرايا نصر بن حمدان وابن أخيه أبو عبد الله الحسين بن سعيد بن حمدان يتقلدان المحاصل وديار ربيعة شراكة وعظم أمر الشاري محمد بن صالح فأجمع مشايخ أهل الموصل على دفعه بالمال فغضب أبو عبد الله وحرض عمه على الخروج فخرجا ونازلا الشاري وهو مستظهر بكثرة العدد فكلما أتى بأسير قال:</w:t>
      </w:r>
    </w:p>
    <w:p/>
    <w:p>
      <w:pPr>
        <w:jc w:val="center"/>
      </w:pPr>
      <w:r>
        <w:rPr>
          <w:color w:val="ff0000"/>
        </w:rPr>
        <w:t xml:space="preserve">دعني من البهم وهات الجله</w:t>
      </w:r>
      <w:r>
        <w:rPr>
          <w:color w:val="ff0000"/>
        </w:rPr>
        <w:t xml:space="preserve">      </w:t>
      </w:r>
      <w:r>
        <w:rPr>
          <w:color w:val="ff0000"/>
        </w:rPr>
        <w:t xml:space="preserve">أبا السرايا وأبا عبد الله</w:t>
      </w:r>
    </w:p>
    <w:p/>
    <w:p>
      <w:pPr/>
      <w:r>
        <w:rPr/>
        <w:t xml:space="preserve">ثم ناجزاه وقتلاه وقتلا أصحابه وأحتووا على ما كان جمعه وكان أبو السرايا يضبط الجيش وأبو عبد الله يمارس الحرب وفي نسخة بالعكس، فقال بعض أصحاب أبي عبد الله ممن لم يكن يقول الشعر:</w:t>
      </w:r>
    </w:p>
    <w:p/>
    <w:p>
      <w:pPr>
        <w:jc w:val="center"/>
      </w:pPr>
      <w:r>
        <w:rPr>
          <w:color w:val="ff0000"/>
        </w:rPr>
        <w:t xml:space="preserve">ما زلت تهذي بأبي عبد الله</w:t>
      </w:r>
      <w:r>
        <w:rPr>
          <w:color w:val="ff0000"/>
        </w:rPr>
        <w:t xml:space="preserve">      </w:t>
      </w:r>
      <w:r>
        <w:rPr>
          <w:color w:val="ff0000"/>
        </w:rPr>
        <w:t xml:space="preserve">حتى أتاك فأزاح العله</w:t>
      </w:r>
    </w:p>
    <w:p/>
    <w:p>
      <w:pPr/>
      <w:r>
        <w:rPr/>
        <w:t xml:space="preserve">وفي ذلك يقول أبو فراس:</w:t>
      </w:r>
    </w:p>
    <w:p/>
    <w:p>
      <w:pPr>
        <w:jc w:val="center"/>
      </w:pPr>
      <w:r>
        <w:rPr>
          <w:color w:val="ff0000"/>
        </w:rPr>
        <w:t xml:space="preserve">وعمي الذي أفنى الشراة بوقعة</w:t>
      </w:r>
      <w:r>
        <w:rPr>
          <w:color w:val="ff0000"/>
        </w:rPr>
        <w:t xml:space="preserve">      </w:t>
      </w:r>
      <w:r>
        <w:rPr>
          <w:color w:val="ff0000"/>
        </w:rPr>
        <w:t xml:space="preserve">شهيدان فيها الزابيان وخازر</w:t>
      </w:r>
    </w:p>
    <w:p/>
    <w:p>
      <w:pPr>
        <w:jc w:val="center"/>
      </w:pPr>
      <w:r>
        <w:rPr>
          <w:color w:val="ff0000"/>
        </w:rPr>
        <w:t xml:space="preserve">كفاه أخي والخيل فوضى كأنها</w:t>
      </w:r>
      <w:r>
        <w:rPr>
          <w:color w:val="ff0000"/>
        </w:rPr>
        <w:t xml:space="preserve">      </w:t>
      </w:r>
      <w:r>
        <w:rPr>
          <w:color w:val="ff0000"/>
        </w:rPr>
        <w:t xml:space="preserve">وقد عضت الحرب النعام النوافر</w:t>
      </w:r>
    </w:p>
    <w:p/>
    <w:p>
      <w:pPr>
        <w:jc w:val="center"/>
      </w:pPr>
      <w:r>
        <w:rPr>
          <w:color w:val="ff0000"/>
        </w:rPr>
        <w:t xml:space="preserve">أصبن وراء السن صالح وابنه</w:t>
      </w:r>
      <w:r>
        <w:rPr>
          <w:color w:val="ff0000"/>
        </w:rPr>
        <w:t xml:space="preserve">      </w:t>
      </w:r>
      <w:r>
        <w:rPr>
          <w:color w:val="ff0000"/>
        </w:rPr>
        <w:t xml:space="preserve">ومنهن نوء بالبواريج ماطر</w:t>
      </w:r>
    </w:p>
    <w:p/>
    <w:p>
      <w:pPr>
        <w:jc w:val="center"/>
      </w:pPr>
      <w:r>
        <w:rPr>
          <w:color w:val="ff0000"/>
        </w:rPr>
        <w:t xml:space="preserve">غداة وأحزاب الشراة بمنزل</w:t>
      </w:r>
      <w:r>
        <w:rPr>
          <w:color w:val="ff0000"/>
        </w:rPr>
        <w:t xml:space="preserve">      </w:t>
      </w:r>
      <w:r>
        <w:rPr>
          <w:color w:val="ff0000"/>
        </w:rPr>
        <w:t xml:space="preserve">يعاشر فيه المرء من لا يعاشر</w:t>
      </w:r>
    </w:p>
    <w:p/>
    <w:p>
      <w:pPr/>
      <w:r>
        <w:rPr/>
        <w:t xml:space="preserve">وقال ابن خالويه هي وقعة أبي يوسف الشاري.</w:t>
      </w:r>
    </w:p>
    <w:p/>
    <w:p>
      <w:pPr/>
      <w:r>
        <w:rPr/>
        <w:t xml:space="preserve">(تفسير بعض ما في هذه الترجمة)</w:t>
      </w:r>
    </w:p>
    <w:p/>
    <w:p>
      <w:pPr/>
      <w:r>
        <w:rPr/>
        <w:t xml:space="preserve">(الشراة) طائفة من الخوارج واحدها شاري سموا بذلك لأنهم قالوا إنهم شروا أنفسهم لله (والزابيان) نهران ببلاد الموصل الزاب الأعلى بين الموصل وإربل والزاب الأسفل بين دقوقا وإربل (والسن) بكسر السين مدينة على دجلة فوق تكريت وعندها مصب الزاب الأسفل (والبواريج) بلد قرب تكريت.</w:t>
      </w:r>
    </w:p>
    <w:p/>
    <w:p>
      <w:pPr/>
      <w:r>
        <w:rPr/>
        <w:t xml:space="preserve">ومر في ترجمة سعيد بن حمدان أنه لما كشف سعيد بني سليم عن الحاج وخلصه منهم كتب إليه أخوه أبو السرايا نصر أبياتا مرت هناك أولها:</w:t>
      </w:r>
    </w:p>
    <w:p/>
    <w:p>
      <w:pPr>
        <w:jc w:val="center"/>
      </w:pPr>
      <w:r>
        <w:rPr>
          <w:color w:val="ff0000"/>
        </w:rPr>
        <w:t xml:space="preserve">جاءني المخبر الخبير بأن قد</w:t>
      </w:r>
      <w:r>
        <w:rPr>
          <w:color w:val="ff0000"/>
        </w:rPr>
        <w:t xml:space="preserve">      </w:t>
      </w:r>
      <w:r>
        <w:rPr>
          <w:color w:val="ff0000"/>
        </w:rPr>
        <w:t xml:space="preserve">زأرت نحوك الأسود زئيرا</w:t>
      </w:r>
    </w:p>
    <w:p/>
    <w:p>
      <w:pPr>
        <w:jc w:val="start"/>
        <w:bidi/>
      </w:pPr>
      <w:r>
        <w:rPr>
          <w:sz w:val="24"/>
          <w:szCs w:val="24"/>
          <w:b w:val="1"/>
          <w:bCs w:val="1"/>
          <w:rtl/>
        </w:rPr>
        <w:t xml:space="preserve">
أعيان الشيعة،(دار التعارف للمطبوعات - بيروت،1983،ط 1،ج 10،ص 209)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2026-07-28T10:05:19+03:00</dcterms:created>
  <dcterms:modified xsi:type="dcterms:W3CDTF">2026-07-28T10:05:19+03:00</dcterms:modified>
</cp:coreProperties>
</file>

<file path=docProps/custom.xml><?xml version="1.0" encoding="utf-8"?>
<Properties xmlns="http://schemas.openxmlformats.org/officeDocument/2006/custom-properties" xmlns:vt="http://schemas.openxmlformats.org/officeDocument/2006/docPropsVTypes"/>
</file>