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الملك
</w:t>
      </w:r>
    </w:p>
    <w:p>
      <w:pPr>
        <w:jc w:val="start"/>
        <w:bidi/>
      </w:pPr>
      <w:r>
        <w:rPr>
          <w:rFonts w:ascii="arial" w:hAnsi="arial" w:eastAsia="arial" w:cs="arial"/>
          <w:sz w:val="28"/>
          <w:szCs w:val="28"/>
          <w:b w:val="1"/>
          <w:bCs w:val="1"/>
          <w:rtl/>
        </w:rPr>
        <w:t xml:space="preserve">شمس الملك
</w:t>
      </w:r>
    </w:p>
    <w:p>
      <w:pPr/>
      <w:r>
        <w:rPr/>
        <w:t xml:space="preserve">شمس الملك  نصر بن ابراهيم بن نصر، السلطان، شمس الملك: صاحب ما وراء النهر. كان من افاضل الملوك علما ورأيا وسياسة. ودرس واملى الحديث، وكتب بخطه المليح مصحفا، وخطب على منبري بخارى وسمرقند، وكان فصيحا. </w:t>
      </w:r>
    </w:p>
    <w:p>
      <w:pPr>
        <w:jc w:val="start"/>
        <w:bidi/>
      </w:pPr>
      <w:r>
        <w:rPr>
          <w:sz w:val="24"/>
          <w:szCs w:val="24"/>
          <w:b w:val="1"/>
          <w:bCs w:val="1"/>
          <w:rtl/>
        </w:rPr>
        <w:t xml:space="preserve">
الأعلام،(دار العلم للملايين - بيروت،2002،ط 15،ج 8،ص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شمس الملك
</w:t>
      </w:r>
    </w:p>
    <w:p>
      <w:pPr/>
      <w:r>
        <w:rPr/>
        <w:t xml:space="preserve">شمس الملك نصر بن إبراهيم.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شمس الملك صاحب ما وراء النهر
</w:t>
      </w:r>
    </w:p>
    <w:p>
      <w:pPr/>
      <w:r>
        <w:rPr/>
        <w:t xml:space="preserve">شمس الملك صاحب ما وراء النهر نصر بن إبراهيم بن نصر السلطان شمس الملك صاحب ما وراء النهر، كان من أفاضل الملوك علما ورأيا وحزما وسياسة، وكان حسن الخط كتب مصحفا ودرس الفقه في دار الجوزجانية. وخطب على منبر سمرقند وبخارى، وعجب الناس من فصاحته، وأملى الحديث عن الشريف حمد بن محمد الزبيري، وكتب الناس عنه، وتوفي سنة اثنتين وتسعين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شمس الملك
</w:t>
      </w:r>
    </w:p>
    <w:p>
      <w:pPr/>
      <w:r>
        <w:rPr/>
        <w:t xml:space="preserve">شمس الملك السلطان نصر بن إبراهيم صاحب ما وراء النهر.</w:t>
      </w:r>
    </w:p>
    <w:p/>
    <w:p>
      <w:pPr/>
      <w:r>
        <w:rPr/>
        <w:t xml:space="preserve">قال السمعاني: كان من أفاضل الملوك علما ورأيا وسياسة وحزما، درس الفقه، وكتب بخطه المليح مصحفا، وخطب على منبر بخارى، وعلى منبر سمرقند، وتعجبوا من فصاحته، وأملى الحديث عن حمد بن محمد الزبيري، وغيره، وكان يعرف النجارة، عمل بيده باب المقصورة.</w:t>
      </w:r>
    </w:p>
    <w:p/>
    <w:p>
      <w:pPr/>
      <w:r>
        <w:rPr/>
        <w:t xml:space="preserve">روى عنه محمد بن نصر الخطيب.</w:t>
      </w:r>
    </w:p>
    <w:p/>
    <w:p>
      <w:pPr/>
      <w:r>
        <w:rPr/>
        <w:t xml:space="preserve">توفي في ذي القعدة، سنة اثنتين وتسعين وأربع مائة.</w:t>
      </w:r>
    </w:p>
    <w:p>
      <w:pPr>
        <w:jc w:val="start"/>
        <w:bidi/>
      </w:pPr>
      <w:r>
        <w:rPr>
          <w:sz w:val="24"/>
          <w:szCs w:val="24"/>
          <w:b w:val="1"/>
          <w:bCs w:val="1"/>
          <w:rtl/>
        </w:rPr>
        <w:t xml:space="preserve">
سير أعلام النبلاء،(دار الحديث- القاهرة،2006،ط 1،ج 14،ص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2026-10-09T07:52:28+03:00</dcterms:created>
  <dcterms:modified xsi:type="dcterms:W3CDTF">2026-10-09T07:52:28+03:00</dcterms:modified>
</cp:coreProperties>
</file>

<file path=docProps/custom.xml><?xml version="1.0" encoding="utf-8"?>
<Properties xmlns="http://schemas.openxmlformats.org/officeDocument/2006/custom-properties" xmlns:vt="http://schemas.openxmlformats.org/officeDocument/2006/docPropsVTypes"/>
</file>