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نسيب عريضة
</w:t>
      </w:r>
    </w:p>
    <w:p>
      <w:pPr>
        <w:jc w:val="start"/>
        <w:bidi/>
      </w:pPr>
      <w:r>
        <w:rPr>
          <w:rFonts w:ascii="arial" w:hAnsi="arial" w:eastAsia="arial" w:cs="arial"/>
          <w:sz w:val="28"/>
          <w:szCs w:val="28"/>
          <w:b w:val="1"/>
          <w:bCs w:val="1"/>
          <w:rtl/>
        </w:rPr>
        <w:t xml:space="preserve">نسيب عريضة
</w:t>
      </w:r>
    </w:p>
    <w:p>
      <w:pPr/>
      <w:r>
        <w:rPr/>
        <w:t xml:space="preserve">نسيب عريضة  نسيب بن اسعد عريضة: شاعر اديب، من مؤسسي (الرابطة القلمية) في المهجر الاميركي. ولد في حمص، وتعلم بها، ثم بالمدرسة الروسية بالناصرة. وهاجر إلى نيويورك (سنة 1905) فأنشأ مجلة (الفنون) سنة 1913 واغلقها ثم اعادها، واضاع في سبيلها ما يملك. وعمل في التجارة. ثم تولى تحرير (مرآة الغرب) الجريدة اليومية، فجريدة (الهدى) وتوفى في مدينة بروكلن. له (الارواح الحائرة-ط) ديوان شعره، و (اسرار البلاط الروسي -ط) قصة مترجمة، و (ديك الجن الحمصي -ط) قصة نشرها في (مجموعة الرابطة القلمية). </w:t>
      </w:r>
    </w:p>
    <w:p>
      <w:pPr>
        <w:jc w:val="start"/>
        <w:bidi/>
      </w:pPr>
      <w:r>
        <w:rPr>
          <w:sz w:val="24"/>
          <w:szCs w:val="24"/>
          <w:b w:val="1"/>
          <w:bCs w:val="1"/>
          <w:rtl/>
        </w:rPr>
        <w:t xml:space="preserve">
الأعلام،(دار العلم للملايين - بيروت،2002،ط 15،ج 8،ص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2026-10-09T07:54:46+03:00</dcterms:created>
  <dcterms:modified xsi:type="dcterms:W3CDTF">2026-10-09T07:54:46+03:00</dcterms:modified>
</cp:coreProperties>
</file>

<file path=docProps/custom.xml><?xml version="1.0" encoding="utf-8"?>
<Properties xmlns="http://schemas.openxmlformats.org/officeDocument/2006/custom-properties" xmlns:vt="http://schemas.openxmlformats.org/officeDocument/2006/docPropsVTypes"/>
</file>