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غرغور
</w:t>
      </w:r>
    </w:p>
    <w:p>
      <w:pPr>
        <w:jc w:val="start"/>
        <w:bidi/>
      </w:pPr>
      <w:r>
        <w:rPr>
          <w:rFonts w:ascii="arial" w:hAnsi="arial" w:eastAsia="arial" w:cs="arial"/>
          <w:sz w:val="28"/>
          <w:szCs w:val="28"/>
          <w:b w:val="1"/>
          <w:bCs w:val="1"/>
          <w:rtl/>
        </w:rPr>
        <w:t xml:space="preserve">نجيب غرغور
</w:t>
      </w:r>
    </w:p>
    <w:p>
      <w:pPr/>
      <w:r>
        <w:rPr/>
        <w:t xml:space="preserve">نجيب غرغور  نجيب غرغور: فاضل لبناني. سكن الاسكندرية، واصدر فيها (سنة 1895م) مجلة (العام الجديد) مستترا باسم (حاجب فضلي) ونشر (سنة 1910) بحثا مسهبا ذكر فيه تسع صحف بين جريدة ومجلة أنشأها باسمه او بأسم مستعار او بالاشتراك مع غيره. وله (حديقة الادب -ط) خمسة اجزاء، و (عفريت النسوان -ط) جزآن، و (غرائب التدوين -ط). </w:t>
      </w:r>
    </w:p>
    <w:p>
      <w:pPr>
        <w:jc w:val="start"/>
        <w:bidi/>
      </w:pPr>
      <w:r>
        <w:rPr>
          <w:sz w:val="24"/>
          <w:szCs w:val="24"/>
          <w:b w:val="1"/>
          <w:bCs w:val="1"/>
          <w:rtl/>
        </w:rPr>
        <w:t xml:space="preserve">
الأعلام،(دار العلم للملايين - بيروت،2002،ط 15،ج 8،ص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2026-10-09T06:50:01+03:00</dcterms:created>
  <dcterms:modified xsi:type="dcterms:W3CDTF">2026-10-09T06:50:01+03:00</dcterms:modified>
</cp:coreProperties>
</file>

<file path=docProps/custom.xml><?xml version="1.0" encoding="utf-8"?>
<Properties xmlns="http://schemas.openxmlformats.org/officeDocument/2006/custom-properties" xmlns:vt="http://schemas.openxmlformats.org/officeDocument/2006/docPropsVTypes"/>
</file>