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منظور القرظي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منظور القرظي
</w:t>
      </w:r>
    </w:p>
    <w:p>
      <w:pPr/>
      <w:r>
        <w:rPr/>
        <w:t xml:space="preserve">زكرياء بن منظور القرظي ويكنى أبا يحيى. وكان أعور قد لقى أبا حازم.</w:t>
      </w:r>
    </w:p>
    <w:p/>
    <w:p>
      <w:pPr/>
      <w:r>
        <w:rPr/>
        <w:t xml:space="preserve">وعمر مولى غفرة.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2026-07-28T02:46:48+03:00</dcterms:created>
  <dcterms:modified xsi:type="dcterms:W3CDTF">2026-07-28T02:46:48+03:00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