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ابي نبهان
</w:t>
      </w:r>
    </w:p>
    <w:p>
      <w:pPr>
        <w:jc w:val="start"/>
        <w:bidi/>
      </w:pPr>
      <w:r>
        <w:rPr>
          <w:rFonts w:ascii="arial" w:hAnsi="arial" w:eastAsia="arial" w:cs="arial"/>
          <w:sz w:val="28"/>
          <w:szCs w:val="28"/>
          <w:b w:val="1"/>
          <w:bCs w:val="1"/>
          <w:rtl/>
        </w:rPr>
        <w:t xml:space="preserve">ناصر بن ابي نبهان
</w:t>
      </w:r>
    </w:p>
    <w:p>
      <w:pPr/>
      <w:r>
        <w:rPr/>
        <w:t xml:space="preserve">ناصر بن ابي نبهان  ناصر بن ابي نبهان: داهية، من شيوخ العلم في الديار العمانية. اشتهر بعمل (السحر) وخافه سلاطين بلاده وامراؤها. له اخبار كثيرة مع السلطان سعيد بن سلطان ابن الامام وغيره في ايامه. ولد في العليا وتوفى في زنجبار. ويظهر ان له (كتابا) دون فيه بعض حوادث عصره في عمان، نقل عنه السالمي في عدة مواضع من الجزء الثاني من تحفة الاعيان. </w:t>
      </w:r>
    </w:p>
    <w:p>
      <w:pPr>
        <w:jc w:val="start"/>
        <w:bidi/>
      </w:pPr>
      <w:r>
        <w:rPr>
          <w:sz w:val="24"/>
          <w:szCs w:val="24"/>
          <w:b w:val="1"/>
          <w:bCs w:val="1"/>
          <w:rtl/>
        </w:rPr>
        <w:t xml:space="preserve">
الأعلام،(دار العلم للملايين - بيروت،2002،ط 15،ج 7،ص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2026-10-09T05:13:47+03:00</dcterms:created>
  <dcterms:modified xsi:type="dcterms:W3CDTF">2026-10-09T05:13:47+03:00</dcterms:modified>
</cp:coreProperties>
</file>

<file path=docProps/custom.xml><?xml version="1.0" encoding="utf-8"?>
<Properties xmlns="http://schemas.openxmlformats.org/officeDocument/2006/custom-properties" xmlns:vt="http://schemas.openxmlformats.org/officeDocument/2006/docPropsVTypes"/>
</file>