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علناس
</w:t>
      </w:r>
    </w:p>
    <w:p>
      <w:pPr>
        <w:jc w:val="start"/>
        <w:bidi/>
      </w:pPr>
      <w:r>
        <w:rPr>
          <w:rFonts w:ascii="arial" w:hAnsi="arial" w:eastAsia="arial" w:cs="arial"/>
          <w:sz w:val="28"/>
          <w:szCs w:val="28"/>
          <w:b w:val="1"/>
          <w:bCs w:val="1"/>
          <w:rtl/>
        </w:rPr>
        <w:t xml:space="preserve">ابن علناس
</w:t>
      </w:r>
    </w:p>
    <w:p>
      <w:pPr/>
      <w:r>
        <w:rPr/>
        <w:t xml:space="preserve">ابن علناس  الناصر بن علناس بن حماد الصنهاجى: أمير شجاع عمراني، من بني حماد. كان من سكان قلعتهم. واستنكر عتو قريبه بلكين بن محمد (انظر ترجمته) فتصدى له وقتله اغتيالا وتولى بعده القلعة (قلعة بني حماد) ولكنه كره الاقامة فيها فبنى قريبا منها بالجبل قصورا سميت بعدة أسماء. واتسعت مملكته وبايعه أهل القيروان (460) وبنى مدينة (بجاية) قال الزبيدى: بين المغرب وإفريقية، أول ما اختطها حوالى سنة 457 وقال: بينها وبين جزائر مرغناى (؟) أربعة أيام. وسماها الناصرية (نسبة إليه) وتوفي بها. </w:t>
      </w:r>
    </w:p>
    <w:p>
      <w:pPr>
        <w:jc w:val="start"/>
        <w:bidi/>
      </w:pPr>
      <w:r>
        <w:rPr>
          <w:sz w:val="24"/>
          <w:szCs w:val="24"/>
          <w:b w:val="1"/>
          <w:bCs w:val="1"/>
          <w:rtl/>
        </w:rPr>
        <w:t xml:space="preserve">
الأعلام،(دار العلم للملايين - بيروت،2002،ط 15،ج 7،ص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بن علناس
</w:t>
      </w:r>
    </w:p>
    <w:p>
      <w:pPr/>
      <w:r>
        <w:rPr/>
        <w:t xml:space="preserve">الناصر بن علناس ابن حماد بن بلكين بن زيري، الصنهاجي، البربري، ملك المغرب.</w:t>
      </w:r>
    </w:p>
    <w:p/>
    <w:p>
      <w:pPr/>
      <w:r>
        <w:rPr/>
        <w:t xml:space="preserve">هو الذي أنشأ مدينة بجاية الناصرية، وكانت دولته سبعا وعشرين سنة. توفي سنة إحدى وثمانين.</w:t>
      </w:r>
    </w:p>
    <w:p/>
    <w:p>
      <w:pPr/>
      <w:r>
        <w:rPr/>
        <w:t xml:space="preserve">قهر ابن عمه بلكين بن محمد بن حماد وغدر به، وأخذ منه الملك بعد أن تملك خمس سنين بعد الملك محسن بن قائد بن حماد، وكانت دولة محسن ثلاثة أعوام، ومات، وكان قبله أبوه القائد، فبقي في الملك سبعة وعشرين عاما، تملك بعد أبيه، ومات أبوه الملك حماد سنة تسع عشرة وأربع مائة. وقد حارب حماد ابن أخيه باديس وولده المعز بن باديس، وجرت لهما وقائع، ولم تزل الدولة في آل حماد، إلى أن أخذ منهم عبد المؤمن بجاية سنة سبع وأربعين وخمس مائة، وآخرهم هو الملك يحيى بن عبد العزيز بن منصور بن صاحب بجاية الناصر.</w:t>
      </w:r>
    </w:p>
    <w:p>
      <w:pPr>
        <w:jc w:val="start"/>
        <w:bidi/>
      </w:pPr>
      <w:r>
        <w:rPr>
          <w:sz w:val="24"/>
          <w:szCs w:val="24"/>
          <w:b w:val="1"/>
          <w:bCs w:val="1"/>
          <w:rtl/>
        </w:rPr>
        <w:t xml:space="preserve">
سير أعلام النبلاء،(دار الحديث- القاهرة،2006،ط 1،ج 14،ص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2026-10-09T05:11:17+03:00</dcterms:created>
  <dcterms:modified xsi:type="dcterms:W3CDTF">2026-10-09T05:11:17+03:00</dcterms:modified>
</cp:coreProperties>
</file>

<file path=docProps/custom.xml><?xml version="1.0" encoding="utf-8"?>
<Properties xmlns="http://schemas.openxmlformats.org/officeDocument/2006/custom-properties" xmlns:vt="http://schemas.openxmlformats.org/officeDocument/2006/docPropsVTypes"/>
</file>