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المهلا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المهلا
</w:t>
      </w:r>
    </w:p>
    <w:p>
      <w:pPr/>
      <w:r>
        <w:rPr/>
        <w:t xml:space="preserve">ابن المهلا  ناصر بن عبد الحفيظ بن عبد الله ابن المهلا الشرفي اليمني: وزير يماني، من كبار فقهاء عصره. نسبته إلى بلاد (الشرف) باليمن. استوزره المؤيد بالله (محمد بن القاسم) وكانت له معه مباحث ومجالس. له مصنفات، منها (طبقات الزيدية) و (االمحرر النافع -خ) في قراءة نافع، و (المقرر والمحرر) في القراآت. وله نظم، منه (ارجوزة في الفقه).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2026-10-09T05:11:22+03:00</dcterms:created>
  <dcterms:modified xsi:type="dcterms:W3CDTF">2026-10-09T05:11:22+03:00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