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مالك
</w:t>
      </w:r>
    </w:p>
    <w:p>
      <w:pPr>
        <w:jc w:val="start"/>
        <w:bidi/>
      </w:pPr>
      <w:r>
        <w:rPr>
          <w:rFonts w:ascii="arial" w:hAnsi="arial" w:eastAsia="arial" w:cs="arial"/>
          <w:sz w:val="28"/>
          <w:szCs w:val="28"/>
          <w:b w:val="1"/>
          <w:bCs w:val="1"/>
          <w:rtl/>
        </w:rPr>
        <w:t xml:space="preserve">ناجية بن مالك
</w:t>
      </w:r>
    </w:p>
    <w:p>
      <w:pPr/>
      <w:r>
        <w:rPr/>
        <w:t xml:space="preserve">ناجية بن مالك  ناجية بن مالك بن حريم بن جعفي: جد جاهلي بنوه بطن من جعفي، من بني كهلان. قال ابن الاثير: (منهم ابو الجنوب، لعنه الله، وهو عبد الرحمن بن زياد بن زهير بن خنساء بن كعب بن الحارث ابن سعد بن ناجية، شهد قتل الحسين، واخذ جملا من جماله يستقى عليه الماء وسماه حسينا). </w:t>
      </w:r>
    </w:p>
    <w:p>
      <w:pPr>
        <w:jc w:val="start"/>
        <w:bidi/>
      </w:pPr>
      <w:r>
        <w:rPr>
          <w:sz w:val="24"/>
          <w:szCs w:val="24"/>
          <w:b w:val="1"/>
          <w:bCs w:val="1"/>
          <w:rtl/>
        </w:rPr>
        <w:t xml:space="preserve">
الأعلام،(دار العلم للملايين - بيروت،2002،ط 15،ج 7،ص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2026-10-09T04:42:08+03:00</dcterms:created>
  <dcterms:modified xsi:type="dcterms:W3CDTF">2026-10-09T04:42:08+03:00</dcterms:modified>
</cp:coreProperties>
</file>

<file path=docProps/custom.xml><?xml version="1.0" encoding="utf-8"?>
<Properties xmlns="http://schemas.openxmlformats.org/officeDocument/2006/custom-properties" xmlns:vt="http://schemas.openxmlformats.org/officeDocument/2006/docPropsVTypes"/>
</file>