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 خويه
</w:t>
      </w:r>
    </w:p>
    <w:p>
      <w:pPr>
        <w:jc w:val="start"/>
        <w:bidi/>
      </w:pPr>
      <w:r>
        <w:rPr>
          <w:rFonts w:ascii="arial" w:hAnsi="arial" w:eastAsia="arial" w:cs="arial"/>
          <w:sz w:val="28"/>
          <w:szCs w:val="28"/>
          <w:b w:val="1"/>
          <w:bCs w:val="1"/>
          <w:rtl/>
        </w:rPr>
        <w:t xml:space="preserve">دي خويه
</w:t>
      </w:r>
    </w:p>
    <w:p>
      <w:pPr/>
      <w:r>
        <w:rPr/>
        <w:t xml:space="preserve">دي خويه  ميخيل يوهنا دي خويه Michiel Johanna de Goge: مستشرق هولندي، من ارسخ المستشرقين قدما في الدراسات العربية. تعلم في جامعتي ليدن واكسفورد، ودرس في الاولى. وكان من اعضاء المجمع الشرقي في ليدن ومجامع اخرى. ونشر نفائس من الكتب العربية، منها (تاريخ الامم والملوك) للطبري، في 18 مجلدا، وكان (كوزيغارتن) قد سبقه إلى نشر قسم منه. وأنشأ مكتبة الجغرافيين العرب، ونشر فيها (مسالك الممالك) للاصطخري، و (احسن التقاسيم) للمقدسي، و (المسالك والممالك لابن خرداذبه، و (المسالك والممالك) لابن حوقل، و (التنبيه والاشراف) للمسعودي، و (مختصر كتاب البلدان) للهمذاني، و 0 (الاعلاق النفيسة) لابن رستة، وجعل لها فهرسا ابجديا عاما. ونشر (فتوح البلدان) للبلاذري، و (ديوان مسلم بن الوليد) وغير ذلك. وتوفى في ليدن. </w:t>
      </w:r>
    </w:p>
    <w:p>
      <w:pPr>
        <w:jc w:val="start"/>
        <w:bidi/>
      </w:pPr>
      <w:r>
        <w:rPr>
          <w:sz w:val="24"/>
          <w:szCs w:val="24"/>
          <w:b w:val="1"/>
          <w:bCs w:val="1"/>
          <w:rtl/>
        </w:rPr>
        <w:t xml:space="preserve">
الأعلام،(دار العلم للملايين - بيروت،2002،ط 15،ج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2026-10-09T03:27:12+03:00</dcterms:created>
  <dcterms:modified xsi:type="dcterms:W3CDTF">2026-10-09T03:27:12+03:00</dcterms:modified>
</cp:coreProperties>
</file>

<file path=docProps/custom.xml><?xml version="1.0" encoding="utf-8"?>
<Properties xmlns="http://schemas.openxmlformats.org/officeDocument/2006/custom-properties" xmlns:vt="http://schemas.openxmlformats.org/officeDocument/2006/docPropsVTypes"/>
</file>