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مولود مخلص
</w:t>
      </w:r>
    </w:p>
    <w:p>
      <w:pPr>
        <w:jc w:val="start"/>
        <w:bidi/>
      </w:pPr>
      <w:r>
        <w:rPr>
          <w:rFonts w:ascii="arial" w:hAnsi="arial" w:eastAsia="arial" w:cs="arial"/>
          <w:sz w:val="28"/>
          <w:szCs w:val="28"/>
          <w:b w:val="1"/>
          <w:bCs w:val="1"/>
          <w:rtl/>
        </w:rPr>
        <w:t xml:space="preserve">مولود مخلص
</w:t>
      </w:r>
    </w:p>
    <w:p>
      <w:pPr/>
      <w:r>
        <w:rPr/>
        <w:t xml:space="preserve">مولود مخلص  مولود (باشا) مخلص، من ابناء الحاج شعبان التكريتي الموصلي: ضابط عراقي، اشتهر في خلال الحرب العامة الاولى، وبعدها. مولده بالموصل، ودراسته العسكرية ببغداد زاستامبول. عانى مصاعب في بدء حياته. وبرزت شجاعته في ثورة العرب على الترك (سنة 1916) وكان مع قائد جيشها الشمالي (فيصل بن الحسين) وخاض معارك كثيرة وجرح مرات. وبلغ في جيش الثورة رتبة (امير لواء) وعين بعدها حاكما عسكريا لدير الزور (بسورية) وعاد إلى العراق، فعين متصرفا في كربلاء. ثم كان نائبا لرئيس مجلس الاعيان العراقي. وكانت الصراحة في الرأى، والجرأة، ابرز صفاته. توفى ببيروت، ودفن ببغداد. </w:t>
      </w:r>
    </w:p>
    <w:p>
      <w:pPr>
        <w:jc w:val="start"/>
        <w:bidi/>
      </w:pPr>
      <w:r>
        <w:rPr>
          <w:sz w:val="24"/>
          <w:szCs w:val="24"/>
          <w:b w:val="1"/>
          <w:bCs w:val="1"/>
          <w:rtl/>
        </w:rPr>
        <w:t xml:space="preserve">
الأعلام،(دار العلم للملايين - بيروت،2002،ط 15،ج 7،ص 333)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2026-10-09T02:27:23+03:00</dcterms:created>
  <dcterms:modified xsi:type="dcterms:W3CDTF">2026-10-09T02:27:23+03:00</dcterms:modified>
</cp:coreProperties>
</file>

<file path=docProps/custom.xml><?xml version="1.0" encoding="utf-8"?>
<Properties xmlns="http://schemas.openxmlformats.org/officeDocument/2006/custom-properties" xmlns:vt="http://schemas.openxmlformats.org/officeDocument/2006/docPropsVTypes"/>
</file>