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أسلم بن أفصى بن حارثة بن عمرو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وممن أنخزع أيضا أسلم بن أفصى
</w:t>
      </w:r>
    </w:p>
    <w:p>
      <w:pPr/>
      <w:r>
        <w:rPr/>
        <w:t xml:space="preserve">وممن أنخزع أيضا أسلم بن أفصى بن حارثة بن عمرو بن عامر.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4،ص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2026-07-29T04:16:59+03:00</dcterms:created>
  <dcterms:modified xsi:type="dcterms:W3CDTF">2026-07-29T04:16:59+03:00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