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العوجاء السلمي
</w:t>
      </w:r>
    </w:p>
    <w:p>
      <w:pPr>
        <w:jc w:val="start"/>
        <w:bidi/>
      </w:pPr>
      <w:r>
        <w:rPr>
          <w:rFonts w:ascii="arial" w:hAnsi="arial" w:eastAsia="arial" w:cs="arial"/>
          <w:sz w:val="28"/>
          <w:szCs w:val="28"/>
          <w:b w:val="1"/>
          <w:bCs w:val="1"/>
          <w:rtl/>
        </w:rPr>
        <w:t xml:space="preserve">ابن أبي العوجاء السلمي
</w:t>
      </w:r>
    </w:p>
    <w:p>
      <w:pPr/>
      <w:r>
        <w:rPr/>
        <w:t xml:space="preserve">ابن أبي العوجاء السلمي. قال: أخبرنا محمد بن عمر قال: حدثني محمد بن عبد الله عن الزهري قال:</w:t>
      </w:r>
    </w:p>
    <w:p/>
    <w:p>
      <w:pPr/>
      <w:r>
        <w:rPr/>
        <w:t xml:space="preserve">بعث رسول الله - صلى الله عليه وسلم - ابن أبي العوجاء السلمي في ذي الحجة سنة سبع في خمسين رجلا سرية إلى بني سليم. فكثرهم القوم فقاتلوا قتالا شديدا حتى قتل عامة المسلمين وأصيب صاحبهم ابن أبي العوجاء جريحا مع القتلى. ثم تحامل حتى بلغ رسول الله - صلى الله عليه وسلم - المدينة أول يوم من صفر سنة ثمان.</w:t>
      </w:r>
    </w:p>
    <w:p>
      <w:pPr>
        <w:jc w:val="start"/>
        <w:bidi/>
      </w:pPr>
      <w:r>
        <w:rPr>
          <w:sz w:val="24"/>
          <w:szCs w:val="24"/>
          <w:b w:val="1"/>
          <w:bCs w:val="1"/>
          <w:rtl/>
        </w:rPr>
        <w:t xml:space="preserve">
الطبقات الكبرى،(دار الكتب العلمية - بيروت،1990،ط 1،ج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2026-07-28T20:41:05+03:00</dcterms:created>
  <dcterms:modified xsi:type="dcterms:W3CDTF">2026-07-28T20:41:05+03:00</dcterms:modified>
</cp:coreProperties>
</file>

<file path=docProps/custom.xml><?xml version="1.0" encoding="utf-8"?>
<Properties xmlns="http://schemas.openxmlformats.org/officeDocument/2006/custom-properties" xmlns:vt="http://schemas.openxmlformats.org/officeDocument/2006/docPropsVTypes"/>
</file>