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بن سعيد بن موسى بن حدير
</w:t>
      </w:r>
    </w:p>
    <w:p>
      <w:pPr>
        <w:jc w:val="start"/>
        <w:bidi/>
      </w:pPr>
      <w:r>
        <w:rPr>
          <w:rFonts w:ascii="arial" w:hAnsi="arial" w:eastAsia="arial" w:cs="arial"/>
          <w:sz w:val="28"/>
          <w:szCs w:val="28"/>
          <w:b w:val="1"/>
          <w:bCs w:val="1"/>
          <w:rtl/>
        </w:rPr>
        <w:t xml:space="preserve">ابو الاصبغ
</w:t>
      </w:r>
    </w:p>
    <w:p>
      <w:pPr/>
      <w:r>
        <w:rPr/>
        <w:t xml:space="preserve">ابو الاصبغ  موسى بن محمد بن سعيد بن موسى بن حدير: ابو الاصبغ الحاجب: وزير. كان رئيسا جليل القدر، من بيت مجد. استوزره الناصر الاموي عبد الرحمن بن محمد بالاندلس، ثم استحجبه سنة 309هـ. وكان اديبا فصيحا، غزير العلم، حلو الحديث. ولما توفى لم يستحجب الناصر احدا بعده.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2026-10-09T01:18:55+03:00</dcterms:created>
  <dcterms:modified xsi:type="dcterms:W3CDTF">2026-10-09T01:18:55+03:00</dcterms:modified>
</cp:coreProperties>
</file>

<file path=docProps/custom.xml><?xml version="1.0" encoding="utf-8"?>
<Properties xmlns="http://schemas.openxmlformats.org/officeDocument/2006/custom-properties" xmlns:vt="http://schemas.openxmlformats.org/officeDocument/2006/docPropsVTypes"/>
</file>