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المبرقع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المبرقع
</w:t>
      </w:r>
    </w:p>
    <w:p>
      <w:pPr/>
      <w:r>
        <w:rPr/>
        <w:t xml:space="preserve">موسى المبرقع  موسى (المبرقع) بن محمد (الجواد) بن علي الرضى بن موسى الكاظم، ابو جعفر، الحسيني: من رجال الشيعة. يقال لولده (الرضويون) كان في الكوفة، وهاجر إلى قم (سنة 256) وتوفى بها. ولحسين النوري (المتقدمة ترجمته) كتاب (البدر المشعشع في احوال ذرية موسى المبرقع -ط) ذكر فيه ترجمته وهجرته إلى قم؛ وذريته.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2026-10-09T01:15:06+03:00</dcterms:created>
  <dcterms:modified xsi:type="dcterms:W3CDTF">2026-10-09T01:15:06+03:00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