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محمد بن موسى أبو زكريا التجيبي التلمساني
</w:t>
      </w:r>
    </w:p>
    <w:p>
      <w:pPr>
        <w:jc w:val="start"/>
        <w:bidi/>
      </w:pPr>
      <w:r>
        <w:rPr>
          <w:rFonts w:ascii="arial" w:hAnsi="arial" w:eastAsia="arial" w:cs="arial"/>
          <w:sz w:val="28"/>
          <w:szCs w:val="28"/>
          <w:b w:val="1"/>
          <w:bCs w:val="1"/>
          <w:rtl/>
        </w:rPr>
        <w:t xml:space="preserve">يحيى بن محمد بن موسى أبو زكريا التجيبي التلمساني
</w:t>
      </w:r>
    </w:p>
    <w:p>
      <w:pPr/>
      <w:r>
        <w:rPr/>
        <w:t xml:space="preserve">يحيى بن محمد بن موسى أبو زكريا التجيبي التلمساني. قال الذهبي: حج وجاور، وسمع بمكة من أبي الحسن بن البناء، وسكن الإسكندرية، ووعظ، وصنف في «التفسير» والرقائق. مات في تاسع شوال سنة اثنتين وخمسين وستمائة.</w:t>
      </w:r>
    </w:p>
    <w:p>
      <w:pPr>
        <w:jc w:val="start"/>
        <w:bidi/>
      </w:pPr>
      <w:r>
        <w:rPr>
          <w:sz w:val="24"/>
          <w:szCs w:val="24"/>
          <w:b w:val="1"/>
          <w:bCs w:val="1"/>
          <w:rtl/>
        </w:rPr>
        <w:t xml:space="preserve">
طبقات المفسرين للداوودي،(دار الكتب العلمية - بيروت،0000،ط 0،ج 2،ص 376)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محمد بن موسى أبو زكريا التلمساني التجيبي
</w:t>
      </w:r>
    </w:p>
    <w:p>
      <w:pPr/>
      <w:r>
        <w:rPr/>
        <w:t xml:space="preserve">يحيى بن محمد بن موسى أبو زكريا التلمساني التجيبي قال الذهبي حج وجاور وسمع بمكة من أبي الحسن بن البناء وسكن الإسكندرية ووعظ وصنف التفسير والرقائق توفي في شوال سنة اثنتين وخمسين وخمسمائة</w:t>
      </w:r>
    </w:p>
    <w:p>
      <w:pPr>
        <w:jc w:val="start"/>
        <w:bidi/>
      </w:pPr>
      <w:r>
        <w:rPr>
          <w:sz w:val="24"/>
          <w:szCs w:val="24"/>
          <w:b w:val="1"/>
          <w:bCs w:val="1"/>
          <w:rtl/>
        </w:rPr>
        <w:t xml:space="preserve">
طبقات المفسرين للأدنه وي،(مكتبة العلوم والحكم - المدينة المنورة،1997،ط 1،ج 1،ص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محمد بن موسى أبو زكريا التجيبي التلمساني.
</w:t>
      </w:r>
    </w:p>
    <w:p>
      <w:pPr/>
      <w:r>
        <w:rPr/>
        <w:t xml:space="preserve">يحيى بن محمد بن موسى أبو زكريا التجيبي التلمساني. </w:t>
      </w:r>
    </w:p>
    <w:p/>
    <w:p>
      <w:pPr/>
      <w:r>
        <w:rPr/>
        <w:t xml:space="preserve">قال الذهبي: حج وجاور، وسمع بمكة من أبي الحسن بن البناء.</w:t>
      </w:r>
    </w:p>
    <w:p/>
    <w:p>
      <w:pPr/>
      <w:r>
        <w:rPr/>
        <w:t xml:space="preserve">وسكن الإسكندرية، ووعظ، وصنف التفسير والرقائق.</w:t>
      </w:r>
    </w:p>
    <w:p/>
    <w:p>
      <w:pPr/>
      <w:r>
        <w:rPr/>
        <w:t xml:space="preserve">مات في تاسع شوال سنة اثنتين وخمسين وستمائة.</w:t>
      </w:r>
    </w:p>
    <w:p>
      <w:pPr>
        <w:jc w:val="start"/>
        <w:bidi/>
      </w:pPr>
      <w:r>
        <w:rPr>
          <w:sz w:val="24"/>
          <w:szCs w:val="24"/>
          <w:b w:val="1"/>
          <w:bCs w:val="1"/>
          <w:rtl/>
        </w:rPr>
        <w:t xml:space="preserve">
طبقات المفسرين للسيوطي،(مكتبة وهبة - القاهرة،1976،ط 1،ج 1،ص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2026-07-28T21:15:29+03:00</dcterms:created>
  <dcterms:modified xsi:type="dcterms:W3CDTF">2026-07-28T21:15:29+03:00</dcterms:modified>
</cp:coreProperties>
</file>

<file path=docProps/custom.xml><?xml version="1.0" encoding="utf-8"?>
<Properties xmlns="http://schemas.openxmlformats.org/officeDocument/2006/custom-properties" xmlns:vt="http://schemas.openxmlformats.org/officeDocument/2006/docPropsVTypes"/>
</file>