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محمد بن عمرو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بن محمد بن عمرو البكري
</w:t>
      </w:r>
    </w:p>
    <w:p>
      <w:pPr/>
      <w:r>
        <w:rPr/>
        <w:t xml:space="preserve">مبارك بن محمد بن عمرو البكري. إشبيلي، يكنى: أبا الحسن.</w:t>
      </w:r>
    </w:p>
    <w:p/>
    <w:p>
      <w:pPr/>
      <w:r>
        <w:rPr/>
        <w:t xml:space="preserve">كان خيرا، فاضلا، مجتهدا في العمل الصالح، كثير التلاوة للقرآن، حافظا لتفسيره، ذا حظ صالح من علم الحديث والرأي، صحيح العقل.</w:t>
      </w:r>
    </w:p>
    <w:p/>
    <w:p>
      <w:pPr/>
      <w:r>
        <w:rPr/>
        <w:t xml:space="preserve">روى بالأندلس عن جماعة من الشيوخ، وحج سنة ثمان وأربعمائة، ولقي بالمشرق جماعة من الشيوخ وروى عنهم. وتوفي في سنة تسع وعشرين وأربعمائة، وهو ابن ثمان وخمسين سنة.</w:t>
      </w:r>
    </w:p>
    <w:p/>
    <w:p>
      <w:pPr/>
      <w:r>
        <w:rPr/>
        <w:t xml:space="preserve">ذكره ابن بشكوال في «الصلة».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2026-07-28T22:05:23+03:00</dcterms:created>
  <dcterms:modified xsi:type="dcterms:W3CDTF">2026-07-28T22:05:23+03:00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