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العباس
</w:t>
      </w:r>
    </w:p>
    <w:p>
      <w:pPr>
        <w:jc w:val="start"/>
        <w:bidi/>
      </w:pPr>
      <w:r>
        <w:rPr>
          <w:rFonts w:ascii="arial" w:hAnsi="arial" w:eastAsia="arial" w:cs="arial"/>
          <w:sz w:val="28"/>
          <w:szCs w:val="28"/>
          <w:b w:val="1"/>
          <w:bCs w:val="1"/>
          <w:rtl/>
        </w:rPr>
        <w:t xml:space="preserve">ابن ابي العباس
</w:t>
      </w:r>
    </w:p>
    <w:p>
      <w:pPr/>
      <w:r>
        <w:rPr/>
        <w:t xml:space="preserve">ابن ابي العباس  موسى بن ثابت ابي العباس: من ولاة الدولة العباسية. ولى مصر نيابة عن اميرها (اشناس) سنة 219هـ. وطالت ايامه، وسكنت الفتن في آخرها. وكانت المحنة بخلق القرآن لاتزال قائمة، فاشتد على فقهاء مصر وعلمائها إلى ان اجاب اكثرهم بالقول بخلق القرآن. وصرف عن الامارة سنة 224 ومدة ولايته بمصر 4 سنين و 7 أشهر. </w:t>
      </w:r>
    </w:p>
    <w:p>
      <w:pPr>
        <w:jc w:val="start"/>
        <w:bidi/>
      </w:pPr>
      <w:r>
        <w:rPr>
          <w:sz w:val="24"/>
          <w:szCs w:val="24"/>
          <w:b w:val="1"/>
          <w:bCs w:val="1"/>
          <w:rtl/>
        </w:rPr>
        <w:t xml:space="preserve">
الأعلام،(دار العلم للملايين - بيروت،2002،ط 15،ج 7،ص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2026-10-09T00:08:38+03:00</dcterms:created>
  <dcterms:modified xsi:type="dcterms:W3CDTF">2026-10-09T00:08:38+03:00</dcterms:modified>
</cp:coreProperties>
</file>

<file path=docProps/custom.xml><?xml version="1.0" encoding="utf-8"?>
<Properties xmlns="http://schemas.openxmlformats.org/officeDocument/2006/custom-properties" xmlns:vt="http://schemas.openxmlformats.org/officeDocument/2006/docPropsVTypes"/>
</file>