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الوصابي
</w:t>
      </w:r>
    </w:p>
    <w:p>
      <w:pPr>
        <w:jc w:val="start"/>
        <w:bidi/>
      </w:pPr>
      <w:r>
        <w:rPr>
          <w:rFonts w:ascii="arial" w:hAnsi="arial" w:eastAsia="arial" w:cs="arial"/>
          <w:sz w:val="28"/>
          <w:szCs w:val="28"/>
          <w:b w:val="1"/>
          <w:bCs w:val="1"/>
          <w:rtl/>
        </w:rPr>
        <w:t xml:space="preserve">موسى الوصابي
</w:t>
      </w:r>
    </w:p>
    <w:p>
      <w:pPr/>
      <w:r>
        <w:rPr/>
        <w:t xml:space="preserve">موسى الوصابي  موسى بن أحمد بن يوسف بن موسى التباعي ثم الحميري، ابو عمران الوصابي: فقيه يماني، من الشافعية. من قرية (الكونعة) بفتح الكاف وسكون الواو وفتح النون، احدى قرى حصن (ظفران) بفتح الظاء وخفض الفاء، من حصون (وصاب) بقرب زبيد. صنف (شرح اللمع) في اصول الفقه، لابراهيم بن محمد الشيرازي؛ واقبل عليه الناس في ايامه، قال الجندي: اجمع الفقهاء انه لم يكن لاهل اليمن من الشروح ما هو اكثر بركة منه واظهر نفعا.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2026-07-29T04:08:51+03:00</dcterms:created>
  <dcterms:modified xsi:type="dcterms:W3CDTF">2026-07-29T04:08:51+03:00</dcterms:modified>
</cp:coreProperties>
</file>

<file path=docProps/custom.xml><?xml version="1.0" encoding="utf-8"?>
<Properties xmlns="http://schemas.openxmlformats.org/officeDocument/2006/custom-properties" xmlns:vt="http://schemas.openxmlformats.org/officeDocument/2006/docPropsVTypes"/>
</file>