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أبو سعيد العميدي الأديب النحوي اللغوي
</w:t>
      </w:r>
    </w:p>
    <w:p>
      <w:pPr>
        <w:jc w:val="start"/>
        <w:bidi/>
      </w:pPr>
      <w:r>
        <w:rPr>
          <w:rFonts w:ascii="arial" w:hAnsi="arial" w:eastAsia="arial" w:cs="arial"/>
          <w:sz w:val="28"/>
          <w:szCs w:val="28"/>
          <w:b w:val="1"/>
          <w:bCs w:val="1"/>
          <w:rtl/>
        </w:rPr>
        <w:t xml:space="preserve">محمد بن أحمد أبو سعيد العميدي الأديب النحوي اللغوي
</w:t>
      </w:r>
    </w:p>
    <w:p>
      <w:pPr/>
      <w:r>
        <w:rPr/>
        <w:t xml:space="preserve">محمد بن أحمد أبو سعيد العميدي الأديب النحوي اللغوي. قال أبو الحسن علي بن يوسف القفطي في كتاب «تاريخ النحاة» كان فاضلا مصنفا ؛ سكن مصر، وولي بها ديوان الترتيب، سنة ثلاث عشرة وأربعمائة في أيام الظاهر لإعزاز دين الله أبي هاشم علي بن الحاكم بأمر الله، ثم ولي بها ديوان الإنشاء في أيام المستنصر عوضا من ابن خيران في صفر سنة اثنتين وثلاثين وأربعمائة، وولي بعده أبو الفرج الذهلي.</w:t>
      </w:r>
    </w:p>
    <w:p/>
    <w:p>
      <w:pPr/>
      <w:r>
        <w:rPr/>
        <w:t xml:space="preserve">وله في الأدب مصنفات منها كتاب «تنقيح البلاغة» عشر مجلدات، وكتاب «الإرشاد إلى حل المنظوم» وكتاب «الهداية إلى نظم المنثور»</w:t>
      </w:r>
    </w:p>
    <w:p/>
    <w:p>
      <w:pPr/>
      <w:r>
        <w:rPr/>
        <w:t xml:space="preserve">وكتاب «انتزاعات القرآن» وكتاب «العروض» وكتاب «القوافي» وكتاب «سرقات المتنبي»، وهو كتاب حسن يدل على اطلاع كثير.</w:t>
      </w:r>
    </w:p>
    <w:p/>
    <w:p>
      <w:pPr/>
      <w:r>
        <w:rPr/>
        <w:t xml:space="preserve">روى عنه محمد بن محمود بن الدليل الصواف، والحسين بن أحمد النيسابوري.</w:t>
      </w:r>
    </w:p>
    <w:p/>
    <w:p>
      <w:pPr/>
      <w:r>
        <w:rPr/>
        <w:t xml:space="preserve">ومن شعره:</w:t>
      </w:r>
    </w:p>
    <w:p/>
    <w:p>
      <w:pPr>
        <w:jc w:val="center"/>
      </w:pPr>
      <w:r>
        <w:rPr>
          <w:color w:val="ff0000"/>
        </w:rPr>
        <w:t xml:space="preserve">منزلي منزل الكرام ونفسي</w:t>
      </w:r>
      <w:r>
        <w:rPr>
          <w:color w:val="ff0000"/>
        </w:rPr>
        <w:t xml:space="preserve">      </w:t>
      </w:r>
      <w:r>
        <w:rPr>
          <w:color w:val="ff0000"/>
        </w:rPr>
        <w:t xml:space="preserve"> نفس حر ترى المذلة كفرا </w:t>
      </w:r>
    </w:p>
    <w:p/>
    <w:p>
      <w:pPr>
        <w:jc w:val="center"/>
      </w:pPr>
      <w:r>
        <w:rPr>
          <w:color w:val="ff0000"/>
        </w:rPr>
        <w:t xml:space="preserve">فاذا ما رضيت بالقرب دهري</w:t>
      </w:r>
      <w:r>
        <w:rPr>
          <w:color w:val="ff0000"/>
        </w:rPr>
        <w:t xml:space="preserve">      </w:t>
      </w:r>
      <w:r>
        <w:rPr>
          <w:color w:val="ff0000"/>
        </w:rPr>
        <w:t xml:space="preserve"> فلماذا أزور زيدا وعمرا</w:t>
      </w:r>
    </w:p>
    <w:p/>
    <w:p>
      <w:pPr/>
      <w:r>
        <w:rPr/>
        <w:t xml:space="preserve">توفى يوم الخميس لخمس خلون من جمادى الآخرة سنة ثلاث وأربعين وأربعمائة.</w:t>
      </w:r>
    </w:p>
    <w:p/>
    <w:p>
      <w:pPr/>
      <w:r>
        <w:rPr/>
        <w:t xml:space="preserve">ذكره المقريزي في «المقفى».</w:t>
      </w:r>
    </w:p>
    <w:p>
      <w:pPr>
        <w:jc w:val="start"/>
        <w:bidi/>
      </w:pPr>
      <w:r>
        <w:rPr>
          <w:sz w:val="24"/>
          <w:szCs w:val="24"/>
          <w:b w:val="1"/>
          <w:bCs w:val="1"/>
          <w:rtl/>
        </w:rPr>
        <w:t xml:space="preserve">
طبقات المفسرين للداوودي،(دار الكتب العلمية - بيروت،0000،ط 0،ج 2،ص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2026-07-28T14:18:37+03:00</dcterms:created>
  <dcterms:modified xsi:type="dcterms:W3CDTF">2026-07-28T14:18:37+03:00</dcterms:modified>
</cp:coreProperties>
</file>

<file path=docProps/custom.xml><?xml version="1.0" encoding="utf-8"?>
<Properties xmlns="http://schemas.openxmlformats.org/officeDocument/2006/custom-properties" xmlns:vt="http://schemas.openxmlformats.org/officeDocument/2006/docPropsVTypes"/>
</file>