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بامزروع
</w:t>
      </w:r>
    </w:p>
    <w:p>
      <w:pPr>
        <w:jc w:val="start"/>
        <w:bidi/>
      </w:pPr>
      <w:r>
        <w:rPr>
          <w:rFonts w:ascii="arial" w:hAnsi="arial" w:eastAsia="arial" w:cs="arial"/>
          <w:sz w:val="28"/>
          <w:szCs w:val="28"/>
          <w:b w:val="1"/>
          <w:bCs w:val="1"/>
          <w:rtl/>
        </w:rPr>
        <w:t xml:space="preserve">بامزروع
</w:t>
      </w:r>
    </w:p>
    <w:p>
      <w:pPr/>
      <w:r>
        <w:rPr/>
        <w:t xml:space="preserve">بامزروع  مهنا بن عوض بن على بامزروع، القنزلي الحضرمي الشطاري، نزيل الحرمين: صوفي نقشبندى، له شعر. من قبيلة الفنازلة في حضرموت. تصوف وتفقه في بلاده وانتقل إلى مكة، فقرأ على علمائها ومتصوفيها، وقال بالوحدة. ونظم فيها كثيرا. وتوفى بالمدينة. له (غوامض الاسرار وكواشف الاستار - خ) رسالة تصوفية، في المكتبة الازهرية. قال المحبي: وألف رسالة في طريق (الشطارية) أحسن فيها كل الاحسان.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2026-10-08T22:53:25+03:00</dcterms:created>
  <dcterms:modified xsi:type="dcterms:W3CDTF">2026-10-08T22:53:25+03:00</dcterms:modified>
</cp:coreProperties>
</file>

<file path=docProps/custom.xml><?xml version="1.0" encoding="utf-8"?>
<Properties xmlns="http://schemas.openxmlformats.org/officeDocument/2006/custom-properties" xmlns:vt="http://schemas.openxmlformats.org/officeDocument/2006/docPropsVTypes"/>
</file>