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أمير حاج، شمس الدين محمد بن محمد
</w:t>
      </w:r>
    </w:p>
    <w:p>
      <w:pPr>
        <w:jc w:val="start"/>
        <w:bidi/>
      </w:pPr>
      <w:r>
        <w:rPr>
          <w:rFonts w:ascii="arial" w:hAnsi="arial" w:eastAsia="arial" w:cs="arial"/>
          <w:sz w:val="28"/>
          <w:szCs w:val="28"/>
          <w:b w:val="1"/>
          <w:bCs w:val="1"/>
          <w:rtl/>
        </w:rPr>
        <w:t xml:space="preserve">ابن أمير حاج، شمس الدين محمد بن محمد
</w:t>
      </w:r>
    </w:p>
    <w:p>
      <w:pPr/>
      <w:r>
        <w:rPr/>
        <w:t xml:space="preserve">ابن أمير حاج، شمس الدين محمد بن محمد محمد بن محمد بن حسن بن سليمان بن عمر بن محمد بن الحلبي الحنفي، الشيخ شمس الدين بن أمير حاج عالم البلاد الحلبية. له تصانيف منها: مات في رجب سنة تسع وسبعين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2026-07-29T00:55:10+03:00</dcterms:created>
  <dcterms:modified xsi:type="dcterms:W3CDTF">2026-07-29T00:55:10+03:00</dcterms:modified>
</cp:coreProperties>
</file>

<file path=docProps/custom.xml><?xml version="1.0" encoding="utf-8"?>
<Properties xmlns="http://schemas.openxmlformats.org/officeDocument/2006/custom-properties" xmlns:vt="http://schemas.openxmlformats.org/officeDocument/2006/docPropsVTypes"/>
</file>