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المفضل
</w:t>
      </w:r>
    </w:p>
    <w:p>
      <w:pPr>
        <w:jc w:val="start"/>
        <w:bidi/>
      </w:pPr>
      <w:r>
        <w:rPr>
          <w:rFonts w:ascii="arial" w:hAnsi="arial" w:eastAsia="arial" w:cs="arial"/>
          <w:sz w:val="28"/>
          <w:szCs w:val="28"/>
          <w:b w:val="1"/>
          <w:bCs w:val="1"/>
          <w:rtl/>
        </w:rPr>
        <w:t xml:space="preserve">ابن المفضل
</w:t>
      </w:r>
    </w:p>
    <w:p>
      <w:pPr/>
      <w:r>
        <w:rPr/>
        <w:t xml:space="preserve">ابن المفضل  منصور بن المفضل بن أبى البركات ابن الوليد الحميرى: أول من تولى اليمن بعد خروجه من أيدى الصليحيين وكانت دولتهم 99 سنة وانقضت سنة 536 فحكم ابن المفضل، واشترى منه الداعي محمد بن سبأ بن أبى السعود اليامي، صاحب عدن بلدانا وحصونا منها التعكر وإب وجبلة، بمئة ألف دينار سنة 544 واستقر منصور في حصن تعز، إلى أن توفي. </w:t>
      </w:r>
    </w:p>
    <w:p>
      <w:pPr>
        <w:jc w:val="start"/>
        <w:bidi/>
      </w:pPr>
      <w:r>
        <w:rPr>
          <w:sz w:val="24"/>
          <w:szCs w:val="24"/>
          <w:b w:val="1"/>
          <w:bCs w:val="1"/>
          <w:rtl/>
        </w:rPr>
        <w:t xml:space="preserve">
الأعلام،(دار العلم للملايين - بيروت،2002،ط 15،ج 7،ص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2026-10-08T20:27:45+03:00</dcterms:created>
  <dcterms:modified xsi:type="dcterms:W3CDTF">2026-10-08T20:27:45+03:00</dcterms:modified>
</cp:coreProperties>
</file>

<file path=docProps/custom.xml><?xml version="1.0" encoding="utf-8"?>
<Properties xmlns="http://schemas.openxmlformats.org/officeDocument/2006/custom-properties" xmlns:vt="http://schemas.openxmlformats.org/officeDocument/2006/docPropsVTypes"/>
</file>