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المقدر
</w:t>
      </w:r>
    </w:p>
    <w:p>
      <w:pPr>
        <w:jc w:val="start"/>
        <w:bidi/>
      </w:pPr>
      <w:r>
        <w:rPr>
          <w:rFonts w:ascii="arial" w:hAnsi="arial" w:eastAsia="arial" w:cs="arial"/>
          <w:sz w:val="28"/>
          <w:szCs w:val="28"/>
          <w:b w:val="1"/>
          <w:bCs w:val="1"/>
          <w:rtl/>
        </w:rPr>
        <w:t xml:space="preserve">ابن المقدر
</w:t>
      </w:r>
    </w:p>
    <w:p>
      <w:pPr/>
      <w:r>
        <w:rPr/>
        <w:t xml:space="preserve">ابن المقدر  منصور بن محمد بن عبد الله بن المقدر التميمي، ابو الفتح: معتزلي اديب. من أهل اصبهان. استوطن بغداد. واقرأ بها العربية. وصحب الصاحب بن عباد وغيره. وكان متظاهرا بآرائه في الاعتزال، وصنف كتابا في (ذم الاشعرة). </w:t>
      </w:r>
    </w:p>
    <w:p>
      <w:pPr>
        <w:jc w:val="start"/>
        <w:bidi/>
      </w:pPr>
      <w:r>
        <w:rPr>
          <w:sz w:val="24"/>
          <w:szCs w:val="24"/>
          <w:b w:val="1"/>
          <w:bCs w:val="1"/>
          <w:rtl/>
        </w:rPr>
        <w:t xml:space="preserve">
الأعلام،(دار العلم للملايين - بيروت،2002،ط 15،ج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محمد بن عبد الله بن المقدر التميمي، أبو الفتح الأصبهاني
</w:t>
      </w:r>
    </w:p>
    <w:p>
      <w:pPr/>
      <w:r>
        <w:rPr/>
        <w:t xml:space="preserve">منصور بن محمد بن عبد الله بن المقدر التميمي، أبو الفتح الأصبهاني: كان نحويا أديبا متكلما كثير الرواية حريصا على العلم، قدم بغداد واستوطنها وقرأ بها العربية، وصحب الصاحب ابن عباد، وكان معتزليا متظاهرا بالاعتزال، وصنف كتاب ذم الأشاعرة، مات يوم السبت ثامن عشري جمادى الأولى سنة اثنتين وأربعين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2727)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2026-10-09T20:51:31+03:00</dcterms:created>
  <dcterms:modified xsi:type="dcterms:W3CDTF">2026-10-09T20:51:31+03:00</dcterms:modified>
</cp:coreProperties>
</file>

<file path=docProps/custom.xml><?xml version="1.0" encoding="utf-8"?>
<Properties xmlns="http://schemas.openxmlformats.org/officeDocument/2006/custom-properties" xmlns:vt="http://schemas.openxmlformats.org/officeDocument/2006/docPropsVTypes"/>
</file>