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فاتك
</w:t>
      </w:r>
    </w:p>
    <w:p>
      <w:pPr>
        <w:jc w:val="start"/>
        <w:bidi/>
      </w:pPr>
      <w:r>
        <w:rPr>
          <w:rFonts w:ascii="arial" w:hAnsi="arial" w:eastAsia="arial" w:cs="arial"/>
          <w:sz w:val="28"/>
          <w:szCs w:val="28"/>
          <w:b w:val="1"/>
          <w:bCs w:val="1"/>
          <w:rtl/>
        </w:rPr>
        <w:t xml:space="preserve">منصور بن فاتك
</w:t>
      </w:r>
    </w:p>
    <w:p>
      <w:pPr/>
      <w:r>
        <w:rPr/>
        <w:t xml:space="preserve">منصور بن فاتك  منصور بن فاتك بن جياش بن نجاح: من ملوك زبيد وما يليها (في اليمن) حبشي الاصل. اقامه عبيد ابيه، بعد وفاته (سنة 503هـ) وهو دون الحلم، وتولوا سياسة الدولة، فلما شب ثقل عليه تحكم وزير منهم يدعى انيسا الفاتكي، فاستدعاه اليه وامر به فقتل امامه، واشترى من ورثته جارية مغنية اسمها (علم) فولدت له ابنه فاتكا (المتقدمة ترجمته) ووثق بعقلها فجعل لها تدبير مملكته. وانصرف إلى اللهو، فقتله وزير له من الاحباش ايضا، بالسم.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2026-10-09T20:52:17+03:00</dcterms:created>
  <dcterms:modified xsi:type="dcterms:W3CDTF">2026-10-09T20:52:17+03:00</dcterms:modified>
</cp:coreProperties>
</file>

<file path=docProps/custom.xml><?xml version="1.0" encoding="utf-8"?>
<Properties xmlns="http://schemas.openxmlformats.org/officeDocument/2006/custom-properties" xmlns:vt="http://schemas.openxmlformats.org/officeDocument/2006/docPropsVTypes"/>
</file>