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بن عبد الله بن مالك الشيخ بدر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بن عبد الله بن مالك الشيخ بدر الدين
</w:t>
      </w:r>
    </w:p>
    <w:p>
      <w:pPr/>
      <w:r>
        <w:rPr/>
        <w:t xml:space="preserve">محمد بن محمد بن عبد الله بن مالك الشيخ بدر الدين شارح ألفية والده الشيخ جمال الدين</w:t>
      </w:r>
    </w:p>
    <w:p/>
    <w:p>
      <w:pPr/>
      <w:r>
        <w:rPr/>
        <w:t xml:space="preserve">نحوي خبير بالمعاني والبيان والمنطق ذكي</w:t>
      </w:r>
    </w:p>
    <w:p/>
    <w:p>
      <w:pPr/>
      <w:r>
        <w:rPr/>
        <w:t xml:space="preserve">توفي كهلا في المحرم سنة ست وثمانين وستمائة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الشافعية الكبرى،(دار هجر - القاهرة،1992،ط 2،ج 8،ص 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2026-07-29T06:23:00+03:00</dcterms:created>
  <dcterms:modified xsi:type="dcterms:W3CDTF">2026-07-29T06:23:00+03:00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