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الدولة
</w:t>
      </w:r>
    </w:p>
    <w:p>
      <w:pPr/>
      <w:r>
        <w:rPr/>
        <w:t xml:space="preserve">شهاب الدولة  منصور بن الحسين بن علي بن دبيس الاسدي، ابو الفوارس، شهاب الدولة: امير. كانت له الجزيرة الدبيسية (قرب خوزستان) استولى عليها سنة 419هـ ، واستقر فيها إلى ان توفى. وكان شجاعا حازما. ولمهيار الديلمي قصائد في مدحه.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2026-10-08T18:34:44+03:00</dcterms:created>
  <dcterms:modified xsi:type="dcterms:W3CDTF">2026-10-08T18:34:44+03:00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