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الحسين الرازي، أبو سعد الآبي
</w:t>
      </w:r>
    </w:p>
    <w:p>
      <w:pPr>
        <w:jc w:val="start"/>
        <w:bidi/>
      </w:pPr>
      <w:r>
        <w:rPr>
          <w:rFonts w:ascii="arial" w:hAnsi="arial" w:eastAsia="arial" w:cs="arial"/>
          <w:sz w:val="28"/>
          <w:szCs w:val="28"/>
          <w:b w:val="1"/>
          <w:bCs w:val="1"/>
          <w:rtl/>
        </w:rPr>
        <w:t xml:space="preserve">ابو سعد الآبي
</w:t>
      </w:r>
    </w:p>
    <w:p>
      <w:pPr/>
      <w:r>
        <w:rPr/>
        <w:t xml:space="preserve">أبو سعد الآبي منصور بن الحسين الرازي، أبو سعد الآبي: وزير، من العلماء بالادب والتاريخ. إمامي. من أهل الري. نسبته إلى (آبه) من قرى ساوة. ولى أعمالا جليلة، وصحب الصاحب بن عباد، واستوزره مجد الدولة رستم بن فخر الدولة البويهي، صاحب الري. له مصنفات، منها (نثر الدرر -خ) أربع مجلدات منه، في المحاضرات والأدب، و (نزهة الاديب) و (التاريخ) قال الثعالبي: لم يؤلف مثله. وله (تاريخ الري) أو هذا والذي قبله واحد.</w:t>
      </w:r>
    </w:p>
    <w:p>
      <w:pPr>
        <w:jc w:val="start"/>
        <w:bidi/>
      </w:pPr>
      <w:r>
        <w:rPr>
          <w:sz w:val="24"/>
          <w:szCs w:val="24"/>
          <w:b w:val="1"/>
          <w:bCs w:val="1"/>
          <w:rtl/>
        </w:rPr>
        <w:t xml:space="preserve">
الأعلام،(دار العلم للملايين - بيروت،2002،ط 15،ج 7،ص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2026-10-08T18:40:02+03:00</dcterms:created>
  <dcterms:modified xsi:type="dcterms:W3CDTF">2026-10-08T18:40:02+03:00</dcterms:modified>
</cp:coreProperties>
</file>

<file path=docProps/custom.xml><?xml version="1.0" encoding="utf-8"?>
<Properties xmlns="http://schemas.openxmlformats.org/officeDocument/2006/custom-properties" xmlns:vt="http://schemas.openxmlformats.org/officeDocument/2006/docPropsVTypes"/>
</file>