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الحسن بن علي بن عادل بن يحيى بن البوازيجي
</w:t>
      </w:r>
    </w:p>
    <w:p>
      <w:pPr>
        <w:jc w:val="start"/>
        <w:bidi/>
      </w:pPr>
      <w:r>
        <w:rPr>
          <w:rFonts w:ascii="arial" w:hAnsi="arial" w:eastAsia="arial" w:cs="arial"/>
          <w:sz w:val="28"/>
          <w:szCs w:val="28"/>
          <w:b w:val="1"/>
          <w:bCs w:val="1"/>
          <w:rtl/>
        </w:rPr>
        <w:t xml:space="preserve">منصور بن الحسن بن علي بن عادل بن يحيى بن البوازيجي
</w:t>
      </w:r>
    </w:p>
    <w:p>
      <w:pPr/>
      <w:r>
        <w:rPr/>
        <w:t xml:space="preserve">منصور بن الحسن بن علي بن عادل بن يحيى بن البوازيجي من أهل البوازيج بفتح الباء المنقوطة بواحدة وفتح الواو وكسر الزاي بعد الألف وبعدها الياء الساكنة المنقوطة باثنتين من تحتها وبعدها الجيم بلدة قديمة على دجلة فوق بغداد</w:t>
      </w:r>
    </w:p>
    <w:p/>
    <w:p>
      <w:pPr/>
      <w:r>
        <w:rPr/>
        <w:t xml:space="preserve">وهذا الشيخ بجلي ينسب إلى جرير بن عبد الله البجلي</w:t>
      </w:r>
    </w:p>
    <w:p/>
    <w:p>
      <w:pPr/>
      <w:r>
        <w:rPr/>
        <w:t xml:space="preserve">وكان فقيها فاضلا تفقه على الشيخ أبي إسحاق وكان خصيصا به وسمع أبا الحسين ابن المهتدي وغيره وتولى قضاء البوازيج وتوفي بعد استهلال سنة إحدى وخمسمائة</w:t>
      </w:r>
    </w:p>
    <w:p>
      <w:pPr>
        <w:jc w:val="start"/>
        <w:bidi/>
      </w:pPr>
      <w:r>
        <w:rPr>
          <w:sz w:val="24"/>
          <w:szCs w:val="24"/>
          <w:b w:val="1"/>
          <w:bCs w:val="1"/>
          <w:rtl/>
        </w:rPr>
        <w:t xml:space="preserve">
طبقات الشافعية الكبرى،(دار هجر - القاهرة،1992،ط 2،ج 7،ص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الحسن بن علي أبو الفرج البوازيجي
</w:t>
      </w:r>
    </w:p>
    <w:p>
      <w:pPr/>
      <w:r>
        <w:rPr/>
        <w:t xml:space="preserve">منصور بن الحسن بن علي أبو الفرج البوازيجي </w:t>
      </w:r>
    </w:p>
    <w:p/>
    <w:p>
      <w:pPr/>
      <w:r>
        <w:rPr/>
        <w:t xml:space="preserve">من أهل البوازيج بلدة قديمة على دجلة فوق بغداد، وينسب أيضاً هذا الشيخ إلى جرير بن عبد اللَّه البجلى، وكان فقيهاً فاضلاً. تفقه على الشيخ أبي إسحاق، وكان خصيصاً به، وسمع ابن المهتدى وغيره، وتولى قضاء البوازيج، وتوفى بعد استهلال سنة إحدى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2026-07-29T00:16:46+03:00</dcterms:created>
  <dcterms:modified xsi:type="dcterms:W3CDTF">2026-07-29T00:16:46+03:00</dcterms:modified>
</cp:coreProperties>
</file>

<file path=docProps/custom.xml><?xml version="1.0" encoding="utf-8"?>
<Properties xmlns="http://schemas.openxmlformats.org/officeDocument/2006/custom-properties" xmlns:vt="http://schemas.openxmlformats.org/officeDocument/2006/docPropsVTypes"/>
</file>