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اسماعيل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اسماعيل
</w:t>
      </w:r>
    </w:p>
    <w:p>
      <w:pPr/>
      <w:r>
        <w:rPr/>
        <w:t xml:space="preserve">منصور بن اسماعيل  منصور بن اسماعيل بن عمر التميمي، ابو الحسن: فقيه شافعي، من الشعراء. ضرير. اصله من رأس العين (بالجزيرة) سافر إلى بغداد في شبابه، ومدح بها الخليفة (المعتز) ثم سكن مصر وتوفى بها. وهو صاحب البيتين المشهورين:</w:t>
      </w:r>
    </w:p>
    <w:p/>
    <w:p>
      <w:pPr/>
      <w:r>
        <w:rPr/>
        <w:t xml:space="preserve">#لي حيلة فيمن ينموكان خبيث اللسان في الهجو. ونقل عنه كلام في الدين، وشهد عليه بذلك شاهد، فقال القاضي (ابو عبيد): ان شهد عليه ثان ضربت عنقه، فاستولى عليه الخوف ومات. له كتب، منها (الواجب) و (المستعمل) و (الهداية) في الفقه، و (زاد المسافر).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2026-10-08T18:36:44+03:00</dcterms:created>
  <dcterms:modified xsi:type="dcterms:W3CDTF">2026-10-08T18:36:44+03:00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