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أحمد بن الليث الطالقاني أبو حفص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أحمد بن الليث الطالقاني أبو حفص
</w:t>
      </w:r>
    </w:p>
    <w:p>
      <w:pPr/>
      <w:r>
        <w:rPr/>
        <w:t xml:space="preserve">عمر بن أحمد بن الليث الطالقاني أبو حفص من أهل بلخ</w:t>
      </w:r>
    </w:p>
    <w:p/>
    <w:p>
      <w:pPr/>
      <w:r>
        <w:rPr/>
        <w:t xml:space="preserve">فقيه أصولي صوفي أدرك بغزنة أبا خلف السلمي الطبري وكان معيد المدرسة النظامية ببلخ</w:t>
      </w:r>
    </w:p>
    <w:p/>
    <w:p>
      <w:pPr/>
      <w:r>
        <w:rPr/>
        <w:t xml:space="preserve">توفي في شعبان سنة ست وثلاثين وخمسمائة واسم جده رأيته مكتوبا في بعض نسخ الذيل الليث وفي بعضها المسيب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7،ص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أحمد بن الليث الطالقاني أبو حفص.
</w:t>
      </w:r>
    </w:p>
    <w:p>
      <w:pPr/>
      <w:r>
        <w:rPr/>
        <w:t xml:space="preserve">عمر بن أحمد بن الليث الطالقاني أبو حفص. </w:t>
      </w:r>
    </w:p>
    <w:p/>
    <w:p>
      <w:pPr/>
      <w:r>
        <w:rPr/>
        <w:t xml:space="preserve">من أهل بلخ فقيه أصولي صوفي، أدرك بغزنة أبا خلف السلمى الطبري، وأعاد بنظامية بلخ، ومات سنة ست وثلاثين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2026-07-29T15:08:40+03:00</dcterms:created>
  <dcterms:modified xsi:type="dcterms:W3CDTF">2026-07-29T15:08:40+03:00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