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بن علي بن الحسن النيسابوري أبو تراب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بن علي بن الحسن النيسابوري أبو تراب
</w:t>
      </w:r>
    </w:p>
    <w:p>
      <w:pPr/>
      <w:r>
        <w:rPr/>
        <w:t xml:space="preserve">علي بن بن علي بن الحسن النيسابوري أبو تراب من فقهاء واسط أصله نيسابوري استوطن بغداد وكان فقيها عارفا بالمذهب كتب الخط المليح</w:t>
      </w:r>
    </w:p>
    <w:p/>
    <w:p>
      <w:pPr/>
      <w:r>
        <w:rPr/>
        <w:t xml:space="preserve">توفي في رجب سنة إحدي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2026-07-27T23:35:02+03:00</dcterms:created>
  <dcterms:modified xsi:type="dcterms:W3CDTF">2026-07-27T23:35:02+03:00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