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عمرو
</w:t>
      </w:r>
    </w:p>
    <w:p>
      <w:pPr/>
      <w:r>
        <w:rPr/>
        <w:t xml:space="preserve">المنذر بن عمرو  المنذر بن عمرو بن المنذر، من بني الاسود بن النعمان اللخمي: من ملوك الحيرة. قال السمعودي: ملك بعد ابيه، ستين سنة، وكانت امه اخت عمرو وقابوس، من آل نصر.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2026-10-08T18:12:45+03:00</dcterms:created>
  <dcterms:modified xsi:type="dcterms:W3CDTF">2026-10-08T18:12:45+03:00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