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سلطان بن إبراهيم بن المسلم أبو الفتح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 بن إبراهيم بن المسلم أبو الفتح المقدسي
</w:t>
      </w:r>
    </w:p>
    <w:p>
      <w:pPr/>
      <w:r>
        <w:rPr/>
        <w:t xml:space="preserve">سلطان بن إبراهيم بن المسلم أبو الفتح المقدسي أحد الأئمة</w:t>
      </w:r>
    </w:p>
    <w:p/>
    <w:p>
      <w:pPr/>
      <w:r>
        <w:rPr/>
        <w:t xml:space="preserve">كان يعرف بأبي رشا</w:t>
      </w:r>
    </w:p>
    <w:p/>
    <w:p>
      <w:pPr/>
      <w:r>
        <w:rPr/>
        <w:t xml:space="preserve">ولد بالقدس سنة اثنتين وأربعين وأربعمائة</w:t>
      </w:r>
    </w:p>
    <w:p/>
    <w:p>
      <w:pPr/>
      <w:r>
        <w:rPr/>
        <w:t xml:space="preserve">وتفقه على الفقيه نصر المقدسي</w:t>
      </w:r>
    </w:p>
    <w:p/>
    <w:p>
      <w:pPr/>
      <w:r>
        <w:rPr/>
        <w:t xml:space="preserve">وسمع بالقدس أبا بكر الخطيب وأبا عثمان بن ورقاء ثم بمصر أبا إسحاق الحبال والخلعي</w:t>
      </w:r>
    </w:p>
    <w:p/>
    <w:p>
      <w:pPr/>
      <w:r>
        <w:rPr/>
        <w:t xml:space="preserve">روى عنه السلفي وعبد الرحمن بن محمد بن حسين السبيي ثم المصري وأبو القاسم البوصيري وآخرون</w:t>
      </w:r>
    </w:p>
    <w:p/>
    <w:p>
      <w:pPr/>
      <w:r>
        <w:rPr/>
        <w:t xml:space="preserve">دخل الديار المصرية وشغل أهلها وبها ظهر علمه</w:t>
      </w:r>
    </w:p>
    <w:p/>
    <w:p>
      <w:pPr/>
      <w:r>
        <w:rPr/>
        <w:t xml:space="preserve">قال السلفي كان من أفقه الفقهاء بمصر وعليه قرأ أكثرهم</w:t>
      </w:r>
    </w:p>
    <w:p/>
    <w:p>
      <w:pPr/>
      <w:r>
        <w:rPr/>
        <w:t xml:space="preserve">قلت وعليه تفقه صاحب الذخائر</w:t>
      </w:r>
    </w:p>
    <w:p/>
    <w:p>
      <w:pPr/>
      <w:r>
        <w:rPr/>
        <w:t xml:space="preserve">قال ابن نقطة مات سنة خمس وثلاثين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 بن إبراهيم بن المسلم، أبو الفتح الشافعي الفقيه.
</w:t>
      </w:r>
    </w:p>
    <w:p>
      <w:pPr/>
      <w:r>
        <w:rPr/>
        <w:t xml:space="preserve">حدث بكتاب “الفقيه والمتفقه”، وذكر بخطه أنه سمعه من لفظ مصنفه الخطيب أبي بكر أحمد بن علي بن ثابت البغدادي رحمه الله.</w:t>
      </w:r>
    </w:p>
    <w:p/>
    <w:p/>
    <w:p>
      <w:pPr/>
      <w:r>
        <w:rPr/>
        <w:t xml:space="preserve">وهو شيخ صاحب “الذخائر”، ذكره فيه قريبا من أوله، وبعد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475)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 بن إبراهيم أبو الفتح المقدسي
</w:t>
      </w:r>
    </w:p>
    <w:p>
      <w:pPr/>
      <w:r>
        <w:rPr/>
        <w:t xml:space="preserve">سلطان بن إبراهيم أبو الفتح المقدسي </w:t>
      </w:r>
    </w:p>
    <w:p/>
    <w:p>
      <w:pPr/>
      <w:r>
        <w:rPr/>
        <w:t xml:space="preserve">تفقه على الشيخ نصر وبرع في العلم، وعنه صاحب الذخائر، ولد بالمقدس سنة اثني وأربعين وأربعمائة، وسمع الخطيب وغيره، ودخل مصر بعد السبعين وأربعمائة فسمع، وروى محنه السلفي وقال: كان من أفقه الفقهاء بمصر وعليه قرأ أكثرهم. مات سنة خمس وثلاثين وخمسمائة كما قاله ابن نقطة، وقال الذهبي في ’’العبر’’: سنة ثمان عشرة أو في السنة التي قبلها فاللَّه أعلم. من مصنفاته ’’أحكام التقاء الختانين’’.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2026-07-29T01:22:21+03:00</dcterms:created>
  <dcterms:modified xsi:type="dcterms:W3CDTF">2026-07-29T01:22:21+03:00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