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رفعت باشا
</w:t>
      </w:r>
    </w:p>
    <w:p>
      <w:pPr>
        <w:jc w:val="start"/>
        <w:bidi/>
      </w:pPr>
      <w:r>
        <w:rPr>
          <w:rFonts w:ascii="arial" w:hAnsi="arial" w:eastAsia="arial" w:cs="arial"/>
          <w:sz w:val="28"/>
          <w:szCs w:val="28"/>
          <w:b w:val="1"/>
          <w:bCs w:val="1"/>
          <w:rtl/>
        </w:rPr>
        <w:t xml:space="preserve">إبراهيم رفعت باشا
</w:t>
      </w:r>
    </w:p>
    <w:p>
      <w:pPr/>
      <w:r>
        <w:rPr/>
        <w:t xml:space="preserve">إبراهيم رفعت باشا بن سويفي بن عبد الجواد بن مصطفى المليجي: مؤرخ مصري، من أمراء الحج العسكريين. ولد في أسيوط بعد وفاة والده بثلاثة أشهر، ونشأ يتيما، فعنيت به أمه، وتخرج بالمدرسة الحربية بالقاهرة. وحضر بعض المواقع الحربية في السودان، واشترك في الاعمال الوطنية بمضر. وولي امارة الحج ثلاث مرات (سنة 1320 و 21 و 25 هـ)وتتلمذ في أوقات فراغه لبعض علماء الازهر. ومنح رتبة (اللواء) العسكرية. وصنف كتاب (مرآة الحرمين - ط) مجلدان، يدل على اطلاع واسع. وتوفي بالقاهرة.</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2026-09-16T02:22:47+03:00</dcterms:created>
  <dcterms:modified xsi:type="dcterms:W3CDTF">2026-09-16T02:22:47+03:00</dcterms:modified>
</cp:coreProperties>
</file>

<file path=docProps/custom.xml><?xml version="1.0" encoding="utf-8"?>
<Properties xmlns="http://schemas.openxmlformats.org/officeDocument/2006/custom-properties" xmlns:vt="http://schemas.openxmlformats.org/officeDocument/2006/docPropsVTypes"/>
</file>