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أسعد بن محمد النوقاني أبو سعد
</w:t>
      </w:r>
    </w:p>
    <w:p>
      <w:pPr>
        <w:jc w:val="start"/>
        <w:bidi/>
      </w:pPr>
      <w:r>
        <w:rPr>
          <w:rFonts w:ascii="arial" w:hAnsi="arial" w:eastAsia="arial" w:cs="arial"/>
          <w:sz w:val="28"/>
          <w:szCs w:val="28"/>
          <w:b w:val="1"/>
          <w:bCs w:val="1"/>
          <w:rtl/>
        </w:rPr>
        <w:t xml:space="preserve">محمد بن أسعد بن محمد النوقاني أبو سعد
</w:t>
      </w:r>
    </w:p>
    <w:p>
      <w:pPr/>
      <w:r>
        <w:rPr/>
        <w:t xml:space="preserve">محمد بن أسعد بن محمد النوقاني أبو سعد تفقه على الغزالي</w:t>
      </w:r>
    </w:p>
    <w:p/>
    <w:p>
      <w:pPr/>
      <w:r>
        <w:rPr/>
        <w:t xml:space="preserve">وقتل في مشهد علي بن موسى الرضا في ذي القعدة سنة ست وخمسين وخمسمائة في واقعة الغز</w:t>
      </w:r>
    </w:p>
    <w:p/>
    <w:p>
      <w:pPr/>
      <w:r>
        <w:rPr/>
        <w:t xml:space="preserve">وكان يلقب بالسديد</w:t>
      </w:r>
    </w:p>
    <w:p/>
    <w:p>
      <w:pPr/>
      <w:r>
        <w:rPr/>
        <w:t xml:space="preserve">ترجمة ابن باطيش</w:t>
      </w:r>
    </w:p>
    <w:p>
      <w:pPr>
        <w:jc w:val="start"/>
        <w:bidi/>
      </w:pPr>
      <w:r>
        <w:rPr>
          <w:sz w:val="24"/>
          <w:szCs w:val="24"/>
          <w:b w:val="1"/>
          <w:bCs w:val="1"/>
          <w:rtl/>
        </w:rPr>
        <w:t xml:space="preserve">
طبقات الشافعية الكبرى،(دار هجر - القاهرة،1992،ط 2،ج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النوقاني
</w:t>
      </w:r>
    </w:p>
    <w:p>
      <w:pPr/>
      <w:r>
        <w:rPr/>
        <w:t xml:space="preserve">أبو سعد النوقاني </w:t>
      </w:r>
    </w:p>
    <w:p/>
    <w:p>
      <w:pPr/>
      <w:r>
        <w:rPr/>
        <w:t xml:space="preserve">أبو سعد محمد بن أسعد بن محمد بن الخليل من أهل نوقان إحدى بلدتي طوس.</w:t>
      </w:r>
    </w:p>
    <w:p/>
    <w:p>
      <w:pPr/>
      <w:r>
        <w:rPr/>
        <w:t xml:space="preserve">كان شهماً من الرجال، جلداً، كافياً. تفقه على أبي حامد محمد ابن محمد بن محمد الغزالي. لقيته بطوس أولاً، ولما خرج عسكر الغز إلى المشهد لعلي بن موسى الرضا وحاصروه كان فيها. وقتل في ذي القعدة سنة ست وخمسين وخمسمئة.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النوقانى أبو سعد.
</w:t>
      </w:r>
    </w:p>
    <w:p>
      <w:pPr/>
      <w:r>
        <w:rPr/>
        <w:t xml:space="preserve">محمد بن أسعد بن محمد النوقانى أبو سعد. </w:t>
      </w:r>
    </w:p>
    <w:p/>
    <w:p>
      <w:pPr/>
      <w:r>
        <w:rPr/>
        <w:t xml:space="preserve">تفقه على الغزالي ولقبه الشديد، قتل في وقعة الغز سنة ست وخمسين وخمسمائة، ذكره ابن باطيش.</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2026-07-28T11:59:10+03:00</dcterms:created>
  <dcterms:modified xsi:type="dcterms:W3CDTF">2026-07-28T11:59:10+03:00</dcterms:modified>
</cp:coreProperties>
</file>

<file path=docProps/custom.xml><?xml version="1.0" encoding="utf-8"?>
<Properties xmlns="http://schemas.openxmlformats.org/officeDocument/2006/custom-properties" xmlns:vt="http://schemas.openxmlformats.org/officeDocument/2006/docPropsVTypes"/>
</file>