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ملكيكرب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ملكيكرب
</w:t>
      </w:r>
    </w:p>
    <w:p>
      <w:pPr/>
      <w:r>
        <w:rPr/>
        <w:t xml:space="preserve">ملكيكرب  ملكيكرب بن عمرو بن سعد بن عمرو: من تبابعة اليمن في الجاهلية. قال النويري: ملك بعد اولاد ذي الاعواد؛ وتحرج عن سفك الدماء، فلم يغز ولم يخرج من اليمن. وكانت مدة ملكه عشرين 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2026-07-29T04:17:03+03:00</dcterms:created>
  <dcterms:modified xsi:type="dcterms:W3CDTF">2026-07-29T04:17:03+03:00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