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أحمد بن الحسن بن محمد الطبري أبو عبد الله الشالوسي
</w:t>
      </w:r>
    </w:p>
    <w:p>
      <w:pPr>
        <w:jc w:val="start"/>
        <w:bidi/>
      </w:pPr>
      <w:r>
        <w:rPr>
          <w:rFonts w:ascii="arial" w:hAnsi="arial" w:eastAsia="arial" w:cs="arial"/>
          <w:sz w:val="28"/>
          <w:szCs w:val="28"/>
          <w:b w:val="1"/>
          <w:bCs w:val="1"/>
          <w:rtl/>
        </w:rPr>
        <w:t xml:space="preserve">عبد الكريم بن أحمد بن الحسن بن محمد الطبري أبو عبد الله الشالوسي
</w:t>
      </w:r>
    </w:p>
    <w:p>
      <w:pPr/>
      <w:r>
        <w:rPr/>
        <w:t xml:space="preserve">عبد الكريم بن أحمد بن الحسن بن محمد الطبري أبو عبد الله الشالوسي من قرية شالوس بفتح الشين المعجمة وضم اللام بعد الألف بعدها واو ساكنة ثم سين مهملة وهي من نواحي آمل طبرستان</w:t>
      </w:r>
    </w:p>
    <w:p/>
    <w:p>
      <w:pPr/>
      <w:r>
        <w:rPr/>
        <w:t xml:space="preserve">كان من الأئمة في العلم والدين</w:t>
      </w:r>
    </w:p>
    <w:p/>
    <w:p>
      <w:pPr/>
      <w:r>
        <w:rPr/>
        <w:t xml:space="preserve">قال ابن السمعاني أبو عبد الله فقيه عصره بآمل ومفتيها ومدرسها وكان واعظا زاهدا وبيته بيت الزهد والعلم</w:t>
      </w:r>
    </w:p>
    <w:p/>
    <w:p>
      <w:pPr/>
      <w:r>
        <w:rPr/>
        <w:t xml:space="preserve">سمع الحديث وعمر حتى حدث ثم ورد بغداد وخرج إلى الحجاز وسمع أبا عبد الله محمد بن الفضل بن نظيف الفراء إما بمكة أو بمصر</w:t>
      </w:r>
    </w:p>
    <w:p/>
    <w:p>
      <w:pPr/>
      <w:r>
        <w:rPr/>
        <w:t xml:space="preserve">وقال أعني ابن السمعاني في الأنساب غالب ظني أنه سمع منه بمكة</w:t>
      </w:r>
    </w:p>
    <w:p/>
    <w:p>
      <w:pPr/>
      <w:r>
        <w:rPr/>
        <w:t xml:space="preserve">قال وقد سمع منه القاضي أبو محمد عبد الله بن يوسف الجرجاني الحافظ وأثنى عليه وذكر أنه سمع من ابن نظيف بمصر</w:t>
      </w:r>
    </w:p>
    <w:p/>
    <w:p>
      <w:pPr/>
      <w:r>
        <w:rPr/>
        <w:t xml:space="preserve">قلت الشالوسي شيخ دوير الكرخي وكلاهما مذكور في فتاوي الحناطي في مسألة وصول القراءة إلى الميت توفي الشالوسي سنة خمس وستين وأربعمائة</w:t>
      </w:r>
    </w:p>
    <w:p>
      <w:pPr>
        <w:jc w:val="start"/>
        <w:bidi/>
      </w:pPr>
      <w:r>
        <w:rPr>
          <w:sz w:val="24"/>
          <w:szCs w:val="24"/>
          <w:b w:val="1"/>
          <w:bCs w:val="1"/>
          <w:rtl/>
        </w:rPr>
        <w:t xml:space="preserve">
طبقات الشافعية الكبرى،(دار هجر - القاهرة،1992،ط 2،ج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2026-07-27T23:36:21+03:00</dcterms:created>
  <dcterms:modified xsi:type="dcterms:W3CDTF">2026-07-27T23:36:21+03:00</dcterms:modified>
</cp:coreProperties>
</file>

<file path=docProps/custom.xml><?xml version="1.0" encoding="utf-8"?>
<Properties xmlns="http://schemas.openxmlformats.org/officeDocument/2006/custom-properties" xmlns:vt="http://schemas.openxmlformats.org/officeDocument/2006/docPropsVTypes"/>
</file>