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ملحان بن زياد
</w:t>
      </w:r>
    </w:p>
    <w:p>
      <w:pPr>
        <w:jc w:val="start"/>
        <w:bidi/>
      </w:pPr>
      <w:r>
        <w:rPr>
          <w:rFonts w:ascii="arial" w:hAnsi="arial" w:eastAsia="arial" w:cs="arial"/>
          <w:sz w:val="28"/>
          <w:szCs w:val="28"/>
          <w:b w:val="1"/>
          <w:bCs w:val="1"/>
          <w:rtl/>
        </w:rPr>
        <w:t xml:space="preserve">ملحان بن زياد
</w:t>
      </w:r>
    </w:p>
    <w:p>
      <w:pPr/>
      <w:r>
        <w:rPr/>
        <w:t xml:space="preserve">ملحان بن زياد  ملحان بن زياد بن غطيف بن حارثة الطائي: من كبار طيئ. ادرك النبي صلى الله عليه وسلم ووفد على ابي بكر في 500 او 600 من قومه، وعرض عليه رغبتهم في الجهاد، فأمره ابو بكر باللحاق بأبي عبيدة ابن الجراح، فلحق به وشهد معه بعض حروبه. ولما وقعت معركة (صفين) بين علي معاوية، حضرها في جيش معاوية. </w:t>
      </w:r>
    </w:p>
    <w:p>
      <w:pPr>
        <w:jc w:val="start"/>
        <w:bidi/>
      </w:pPr>
      <w:r>
        <w:rPr>
          <w:sz w:val="24"/>
          <w:szCs w:val="24"/>
          <w:b w:val="1"/>
          <w:bCs w:val="1"/>
          <w:rtl/>
        </w:rPr>
        <w:t xml:space="preserve">
الأعلام،(دار العلم للملايين - بيروت،2002،ط 15،ج 7،ص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ملحان بن زياد
</w:t>
      </w:r>
    </w:p>
    <w:p>
      <w:pPr/>
      <w:r>
        <w:rPr/>
        <w:t xml:space="preserve">ملحان بن زياد ملحان بن زياد بن غطيف وقيل: ملحان بن غطيف بن حارثة بن سعد بن الحشرج بن امرئ القيس بن عدي بن أخزم الطائي أخو عدي بن حاتم لأمه.</w:t>
      </w:r>
    </w:p>
    <w:p/>
    <w:p>
      <w:pPr/>
      <w:r>
        <w:rPr/>
        <w:t xml:space="preserve">أدرك النبي صلى الله عليه وسلم مسلما، وسمع أبا بكر الصديق وسار إلى الشام مجاهدا، وشهد فتح دمشق، وسيره أبو عبيدة منها بين يديه إلى حمص مع خالد بن الوليد.</w:t>
      </w:r>
    </w:p>
    <w:p/>
    <w:p>
      <w:pPr/>
      <w:r>
        <w:rPr/>
        <w:t xml:space="preserve">ذكره البلاذري.</w:t>
      </w:r>
    </w:p>
    <w:p/>
    <w:p>
      <w:pPr/>
      <w:r>
        <w:rPr/>
        <w:t xml:space="preserve">وشهد صفين مع معاوية، وكان أخوه عدي بن حاتم مع علي.</w:t>
      </w:r>
    </w:p>
    <w:p>
      <w:pPr>
        <w:jc w:val="start"/>
        <w:bidi/>
      </w:pPr>
      <w:r>
        <w:rPr>
          <w:sz w:val="24"/>
          <w:szCs w:val="24"/>
          <w:b w:val="1"/>
          <w:bCs w:val="1"/>
          <w:rtl/>
        </w:rPr>
        <w:t xml:space="preserve">
أسد الغابة في معرفة الصحابة،(دار ابن حزم - بيروت،2012،ط 1،ج 1،ص 1166)/(دار الكتب العلمية - بيروت،1994،ط 1،ج 5،ص 249)/(دار الفكر - بيروت،1989،ط 1،ج 4،ص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ملحان بن زنار
</w:t>
      </w:r>
    </w:p>
    <w:p>
      <w:pPr/>
      <w:r>
        <w:rPr/>
        <w:t xml:space="preserve">ملحان بن زنار بن غطيف بن حارثة بن سعيد بن حشرج الطائي، أخو عدي بن حاتم لأبيه، ويجتمع معه في الحشرج، وأمهما النوار بنت رملة البحترية.</w:t>
      </w:r>
    </w:p>
    <w:p/>
    <w:p>
      <w:pPr/>
      <w:r>
        <w:rPr/>
        <w:t xml:space="preserve">له إدراك، وذكره عبد الله بن محمد بن ربيعة القدامي في الفتوح، وقال: حدثني سعيد بن مجاهد أن ملحان بن زنار أتى أبا بكر في جماعة من طي خمسمائة أو ستمائة، فقال: إنا أتيناك رغبة في الجهاد، وحرصا على الخير، فقال له أبو بكر: الحق بأبي عبيدة، فقد رضيت لك صحبته، فلحق به وشهد معه المواطن.</w:t>
      </w:r>
    </w:p>
    <w:p/>
    <w:p>
      <w:pPr/>
      <w:r>
        <w:rPr/>
        <w:t xml:space="preserve">وقال ابن سعد: كان لعدي بن حاتم إخوة من أمه أشراف، منهم قبيعس مات في الجاهلية، ولأم استخلفه علي على المدائن لما توجه إلى صفين، وحليس، وملحان، وشهد ملحان صفين مع معاوية.</w:t>
      </w:r>
    </w:p>
    <w:p>
      <w:pPr>
        <w:jc w:val="start"/>
        <w:bidi/>
      </w:pPr>
      <w:r>
        <w:rPr>
          <w:sz w:val="24"/>
          <w:szCs w:val="24"/>
          <w:b w:val="1"/>
          <w:bCs w:val="1"/>
          <w:rtl/>
        </w:rPr>
        <w:t xml:space="preserve">
الإصابة في تمييز الصحابة،(دار الكتب العلمية - بيروت،1995،ط 1،ج 6،ص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2026-07-28T19:14:52+03:00</dcterms:created>
  <dcterms:modified xsi:type="dcterms:W3CDTF">2026-07-28T19:14:52+03:00</dcterms:modified>
</cp:coreProperties>
</file>

<file path=docProps/custom.xml><?xml version="1.0" encoding="utf-8"?>
<Properties xmlns="http://schemas.openxmlformats.org/officeDocument/2006/custom-properties" xmlns:vt="http://schemas.openxmlformats.org/officeDocument/2006/docPropsVTypes"/>
</file>