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محمد بن أحمد بن محمد بن إسحاق
</w:t>
      </w:r>
    </w:p>
    <w:p>
      <w:pPr>
        <w:jc w:val="start"/>
        <w:bidi/>
      </w:pPr>
      <w:r>
        <w:rPr>
          <w:rFonts w:ascii="arial" w:hAnsi="arial" w:eastAsia="arial" w:cs="arial"/>
          <w:sz w:val="28"/>
          <w:szCs w:val="28"/>
          <w:b w:val="1"/>
          <w:bCs w:val="1"/>
          <w:rtl/>
        </w:rPr>
        <w:t xml:space="preserve">روح بن محمد بن أحمد بن محمد بن إسحاق
</w:t>
      </w:r>
    </w:p>
    <w:p>
      <w:pPr/>
      <w:r>
        <w:rPr/>
        <w:t xml:space="preserve">روح بن محمد بن أحمد بن محمد بن إسحاق القاضي أبو زرعة الرازي حفيد الإمام أبي بكر بن السني الحافظ الدينوري كتب عنه الخطيب وقال كان صدوقا فهما أديبا يتفقه على مذهب الشافعي</w:t>
      </w:r>
    </w:p>
    <w:p/>
    <w:p>
      <w:pPr/>
      <w:r>
        <w:rPr/>
        <w:t xml:space="preserve">قال ابن الصلاح يطلق هو وغيره لفظة يتفقه على من ليس بمبتدئ في الفقه</w:t>
      </w:r>
    </w:p>
    <w:p/>
    <w:p>
      <w:pPr/>
      <w:r>
        <w:rPr/>
        <w:t xml:space="preserve">سمع أبو زرعة من أبي زرعة أحمد بن الحسين الرازي وجعفر الفناكي وابن فارس اللغوي وأقرانهم</w:t>
      </w:r>
    </w:p>
    <w:p/>
    <w:p>
      <w:pPr/>
      <w:r>
        <w:rPr/>
        <w:t xml:space="preserve">روى عنه الخطيب وغيره</w:t>
      </w:r>
    </w:p>
    <w:p/>
    <w:p>
      <w:pPr/>
      <w:r>
        <w:rPr/>
        <w:t xml:space="preserve">مات سنة ثلاث وعشرين وأربعمائة</w:t>
      </w:r>
    </w:p>
    <w:p>
      <w:pPr>
        <w:jc w:val="start"/>
        <w:bidi/>
      </w:pPr>
      <w:r>
        <w:rPr>
          <w:sz w:val="24"/>
          <w:szCs w:val="24"/>
          <w:b w:val="1"/>
          <w:bCs w:val="1"/>
          <w:rtl/>
        </w:rPr>
        <w:t xml:space="preserve">
طبقات الشافعية الكبرى،(دار هجر - القاهرة،1992،ط 2،ج 4،ص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محمد بن أحمد بن محمد بن إسحاق. القاضي أبو زرعة الرازي، حفيد الإمام أبي بكر ابن السني الحافظ الدينوري.
</w:t>
      </w:r>
    </w:p>
    <w:p>
      <w:pPr/>
      <w:r>
        <w:rPr/>
        <w:t xml:space="preserve">قال الخطيب: قدم علينا بغداد حاجا وحدث بها، فكتبنا عنه في سنة ثلاث عشرة وأربع مئة، ولقيته أيضا بالكرج في سنة إحدى وعشرين فكتبت عنه هناك، وكان صدوقاً، فهما، أديبا، يتفقه على مذهب الشافعي.</w:t>
      </w:r>
    </w:p>
    <w:p/>
    <w:p/>
    <w:p>
      <w:pPr/>
      <w:r>
        <w:rPr/>
        <w:t xml:space="preserve">قلت: يطلق هو وغيره مثل هذه اللفظة على من ليس بمبتدئ في الفقه، ومن ذلك قول الكرابيسي في الشافعي: قدم رجل من أصحاب الحديث يتفقه، وأطلقها بعض أهل الحديث في الكرخي إمام أصحاب أبي حنيفة بعد وفاته.</w:t>
      </w:r>
    </w:p>
    <w:p/>
    <w:p/>
    <w:p>
      <w:pPr/>
      <w:r>
        <w:rPr/>
        <w:t xml:space="preserve">قال: وولي قضاء أصبهان، وبلغني أنه مات بالكرج في سنة ثلاث وعشرين أربع مئة.</w:t>
      </w:r>
    </w:p>
    <w:p/>
    <w:p/>
    <w:p>
      <w:pPr/>
      <w:r>
        <w:rPr/>
        <w:t xml:space="preserve">قلت: سمع أبو زرعة الحديث من أبي زرعة أحمد بن الحسين الرازي، وجعفر الفناكي، وابن فارس اللغوي، وأقرانهم.</w:t>
      </w:r>
    </w:p>
    <w:p/>
    <w:p/>
    <w:p>
      <w:pPr/>
      <w:r>
        <w:rPr/>
        <w:t xml:space="preserve">روى عنه الخطيب وغيره.</w:t>
      </w:r>
    </w:p>
    <w:p/>
    <w:p/>
    <w:p>
      <w:pPr/>
      <w:r>
        <w:rPr/>
        <w:t xml:space="preserve">له “ مجموع “ بخطه عندي، ألفه في الأخبار، والأشعار، وغيرها، جم الفوائد.</w:t>
      </w:r>
    </w:p>
    <w:p>
      <w:pPr>
        <w:jc w:val="start"/>
        <w:bidi/>
      </w:pPr>
      <w:r>
        <w:rPr>
          <w:sz w:val="24"/>
          <w:szCs w:val="24"/>
          <w:b w:val="1"/>
          <w:bCs w:val="1"/>
          <w:rtl/>
        </w:rPr>
        <w:t xml:space="preserve">
طبقات الفقهاء الشافعية،(دار البشائر الإسلامية - بيروت،1992،ط 1،ج 1،ص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محمد الرازى القاضي أبو زرعة حفيد ابن السني
</w:t>
      </w:r>
    </w:p>
    <w:p>
      <w:pPr/>
      <w:r>
        <w:rPr/>
        <w:t xml:space="preserve">روح بن محمد الرازى القاضي أبو زرعة حفيد ابن السني </w:t>
      </w:r>
    </w:p>
    <w:p/>
    <w:p>
      <w:pPr/>
      <w:r>
        <w:rPr/>
        <w:t xml:space="preserve">كتب عنه الخطيب، مات بالكرخ سنة ثلاث وعشرين وأربعمائة، له مجموع جَمّ الفوائد.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2026-07-27T23:34:32+03:00</dcterms:created>
  <dcterms:modified xsi:type="dcterms:W3CDTF">2026-07-27T23:34:32+03:00</dcterms:modified>
</cp:coreProperties>
</file>

<file path=docProps/custom.xml><?xml version="1.0" encoding="utf-8"?>
<Properties xmlns="http://schemas.openxmlformats.org/officeDocument/2006/custom-properties" xmlns:vt="http://schemas.openxmlformats.org/officeDocument/2006/docPropsVTypes"/>
</file>