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الشوكاني
</w:t>
      </w:r>
    </w:p>
    <w:p>
      <w:pPr>
        <w:jc w:val="start"/>
        <w:bidi/>
      </w:pPr>
      <w:r>
        <w:rPr>
          <w:rFonts w:ascii="arial" w:hAnsi="arial" w:eastAsia="arial" w:cs="arial"/>
          <w:sz w:val="28"/>
          <w:szCs w:val="28"/>
          <w:b w:val="1"/>
          <w:bCs w:val="1"/>
          <w:rtl/>
        </w:rPr>
        <w:t xml:space="preserve">الشوكاني
</w:t>
      </w:r>
    </w:p>
    <w:p>
      <w:pPr/>
      <w:r>
        <w:rPr/>
        <w:t xml:space="preserve">الشوكاني  أحمد بن محمد بن علي الشوكاني: قاض، من فضلاء اليمانيين، من أهل صنعاء وهو ابن العلامة (الشوكاني) الكبير ز نصب للقضاء في صنعاء زمنا. وأصابته محن في أيام الناصر(عبد الله بن الحسن) وأيام الإمام أحمد بن هاشم، فسجن في عهد الأول، وفر من صنعاء في عهد الثاني، فطاف متنقلا في بعض الأطراف، ثم استقر في (الروضة)يحكم وينفذ الشريعة وهو لم يول ذلك. وتوفي فيها. من كتبه (كشف الريبة في الزجر عن الغيبة). </w:t>
      </w:r>
    </w:p>
    <w:p>
      <w:pPr>
        <w:jc w:val="start"/>
        <w:bidi/>
      </w:pPr>
      <w:r>
        <w:rPr>
          <w:sz w:val="24"/>
          <w:szCs w:val="24"/>
          <w:b w:val="1"/>
          <w:bCs w:val="1"/>
          <w:rtl/>
        </w:rPr>
        <w:t xml:space="preserve">
الأعلام،(دار العلم للملايين - بيروت،2002،ط 15،ج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2026-09-19T22:50:09+03:00</dcterms:created>
  <dcterms:modified xsi:type="dcterms:W3CDTF">2026-09-19T22:50:09+03:00</dcterms:modified>
</cp:coreProperties>
</file>

<file path=docProps/custom.xml><?xml version="1.0" encoding="utf-8"?>
<Properties xmlns="http://schemas.openxmlformats.org/officeDocument/2006/custom-properties" xmlns:vt="http://schemas.openxmlformats.org/officeDocument/2006/docPropsVTypes"/>
</file>