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يوسف المعروف بأبى القاسم البردعى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يوسف المعروف بأبى القاسم البردعى
</w:t>
      </w:r>
    </w:p>
    <w:p>
      <w:pPr/>
      <w:r>
        <w:rPr/>
        <w:t xml:space="preserve">عبد الله بن أحمد بن يوسف المعروف بأبى القاسم البردعى أنشد له الدارقطنى قصيدة من قيله يمدح بها الشافعي وأصحابه أورد منها ابن الصلاح جملة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3،ص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يوسف، المعروف بأبي القاسم البردعي
</w:t>
      </w:r>
    </w:p>
    <w:p>
      <w:pPr/>
      <w:r>
        <w:rPr/>
        <w:t xml:space="preserve">أنشد له الإمام أبو الحسن علي بن عمر الدارقطني قصيدة من قيله يمدح فيها الشافعي وأصحابه رضي الله عنهم، مطلعها:</w:t>
      </w:r>
    </w:p>
    <w:p/>
    <w:p/>
    <w:p>
      <w:pPr>
        <w:jc w:val="center"/>
      </w:pPr>
      <w:r>
        <w:rPr>
          <w:color w:val="ff0000"/>
        </w:rPr>
        <w:t xml:space="preserve">مضى الشباب وانقضى ريعانه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وأعقبتني ندما آثامه</w:t>
      </w:r>
    </w:p>
    <w:p/>
    <w:p/>
    <w:p>
      <w:pPr>
        <w:jc w:val="center"/>
      </w:pPr>
      <w:r>
        <w:rPr>
          <w:color w:val="ff0000"/>
        </w:rPr>
        <w:t xml:space="preserve">ولى قد سود لي صحائفا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بالموبقات قد جرت أقلامه</w:t>
      </w:r>
    </w:p>
    <w:p/>
    <w:p/>
    <w:p>
      <w:pPr>
        <w:jc w:val="center"/>
      </w:pPr>
      <w:r>
        <w:rPr>
          <w:color w:val="ff0000"/>
        </w:rPr>
        <w:t xml:space="preserve">أعجبني رونقه وحسنه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فردني عن غيه انصرامه</w:t>
      </w:r>
    </w:p>
    <w:p/>
    <w:p/>
    <w:p>
      <w:pPr/>
      <w:r>
        <w:rPr/>
        <w:t xml:space="preserve">ومنها:</w:t>
      </w:r>
    </w:p>
    <w:p/>
    <w:p/>
    <w:p>
      <w:pPr>
        <w:jc w:val="center"/>
      </w:pPr>
      <w:r>
        <w:rPr>
          <w:color w:val="ff0000"/>
        </w:rPr>
        <w:t xml:space="preserve">لم أستفق من غفلتي وسكرتي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نأى عن بصري قيامه</w:t>
      </w:r>
    </w:p>
    <w:p/>
    <w:p/>
    <w:p>
      <w:pPr>
        <w:jc w:val="center"/>
      </w:pPr>
      <w:r>
        <w:rPr>
          <w:color w:val="ff0000"/>
        </w:rPr>
        <w:t xml:space="preserve">حتى بدا وفد مشيب واعظا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يدعو إلى ترك الصبا إلمامه</w:t>
      </w:r>
    </w:p>
    <w:p/>
    <w:p/>
    <w:p>
      <w:pPr/>
      <w:r>
        <w:rPr/>
        <w:t xml:space="preserve">ومنها:</w:t>
      </w:r>
    </w:p>
    <w:p/>
    <w:p/>
    <w:p>
      <w:pPr>
        <w:jc w:val="center"/>
      </w:pPr>
      <w:r>
        <w:rPr>
          <w:color w:val="ff0000"/>
        </w:rPr>
        <w:t xml:space="preserve">دع ذكر أيام الشباب والنهى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واذكر إماماً نشرت أعلامه</w:t>
      </w:r>
    </w:p>
    <w:p/>
    <w:p/>
    <w:p>
      <w:pPr>
        <w:jc w:val="center"/>
      </w:pPr>
      <w:r>
        <w:rPr>
          <w:color w:val="ff0000"/>
        </w:rPr>
        <w:t xml:space="preserve">في الشرق والغرب وما بينهما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محكما مقبولة أحكامه</w:t>
      </w:r>
    </w:p>
    <w:p/>
    <w:p/>
    <w:p>
      <w:pPr>
        <w:jc w:val="center"/>
      </w:pPr>
      <w:r>
        <w:rPr>
          <w:color w:val="ff0000"/>
        </w:rPr>
        <w:t xml:space="preserve">حبر قريش وهو من ذروتها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علا مجد له سنامه</w:t>
      </w:r>
    </w:p>
    <w:p/>
    <w:p/>
    <w:p>
      <w:pPr>
        <w:jc w:val="center"/>
      </w:pPr>
      <w:r>
        <w:rPr>
          <w:color w:val="ff0000"/>
        </w:rPr>
        <w:t xml:space="preserve">يشارك النبي في محتده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اعتزى موصولة أرحامه</w:t>
      </w:r>
    </w:p>
    <w:p/>
    <w:p/>
    <w:p>
      <w:pPr>
        <w:jc w:val="center"/>
      </w:pPr>
      <w:r>
        <w:rPr>
          <w:color w:val="ff0000"/>
        </w:rPr>
        <w:t xml:space="preserve">وصى به الرسول في مقاله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وحثه فلازم ذمامه</w:t>
      </w:r>
    </w:p>
    <w:p/>
    <w:p/>
    <w:p>
      <w:pPr>
        <w:jc w:val="center"/>
      </w:pPr>
      <w:r>
        <w:rPr>
          <w:color w:val="ff0000"/>
        </w:rPr>
        <w:t xml:space="preserve">محمد صلى عليه ربنا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معز دين الله بل قوامه</w:t>
      </w:r>
    </w:p>
    <w:p/>
    <w:p/>
    <w:p>
      <w:pPr>
        <w:jc w:val="center"/>
      </w:pPr>
      <w:r>
        <w:rPr>
          <w:color w:val="ff0000"/>
        </w:rPr>
        <w:t xml:space="preserve">إن قريشاً قدموها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أبى بوده احترامه</w:t>
      </w:r>
    </w:p>
    <w:p/>
    <w:p/>
    <w:p>
      <w:pPr>
        <w:jc w:val="center"/>
      </w:pPr>
      <w:r>
        <w:rPr>
          <w:color w:val="ff0000"/>
        </w:rPr>
        <w:t xml:space="preserve">تعلموا منها العلوم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يملأ أطباق الثرى علامه</w:t>
      </w:r>
    </w:p>
    <w:p/>
    <w:p/>
    <w:p>
      <w:pPr>
        <w:jc w:val="center"/>
      </w:pPr>
      <w:r>
        <w:rPr>
          <w:color w:val="ff0000"/>
        </w:rPr>
        <w:t xml:space="preserve">علما وفقها فاستمع مقاله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ذا الذي يعجبه خصامه</w:t>
      </w:r>
    </w:p>
    <w:p/>
    <w:p/>
    <w:p>
      <w:pPr>
        <w:jc w:val="center"/>
      </w:pPr>
      <w:r>
        <w:rPr>
          <w:color w:val="ff0000"/>
        </w:rPr>
        <w:t xml:space="preserve">يا صاح غير الشافعي هل 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منها عليما قد سما كلامه</w:t>
      </w:r>
    </w:p>
    <w:p/>
    <w:p/>
    <w:p>
      <w:pPr/>
      <w:r>
        <w:rPr/>
        <w:t xml:space="preserve">إلى أن قال:</w:t>
      </w:r>
    </w:p>
    <w:p/>
    <w:p/>
    <w:p>
      <w:pPr>
        <w:jc w:val="center"/>
      </w:pPr>
      <w:r>
        <w:rPr>
          <w:color w:val="ff0000"/>
        </w:rPr>
        <w:t xml:space="preserve">كتابه البارع في أصوله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يخصم من زاوله انتظامه</w:t>
      </w:r>
    </w:p>
    <w:p/>
    <w:p/>
    <w:p>
      <w:pPr>
        <w:jc w:val="center"/>
      </w:pPr>
      <w:r>
        <w:rPr>
          <w:color w:val="ff0000"/>
        </w:rPr>
        <w:t xml:space="preserve">رسالة ما مثلها مصنف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فض عن مودعها ختامه</w:t>
      </w:r>
    </w:p>
    <w:p/>
    <w:p/>
    <w:p>
      <w:pPr>
        <w:jc w:val="center"/>
      </w:pPr>
      <w:r>
        <w:rPr>
          <w:color w:val="ff0000"/>
        </w:rPr>
        <w:t xml:space="preserve">عبر عن كل دقيق مشكل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فبان عن حلاله حرامه</w:t>
      </w:r>
    </w:p>
    <w:p/>
    <w:p/>
    <w:p>
      <w:pPr>
        <w:jc w:val="center"/>
      </w:pPr>
      <w:r>
        <w:rPr>
          <w:color w:val="ff0000"/>
        </w:rPr>
        <w:t xml:space="preserve">يتبع القرآن يقتدى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وسنة مأثورة إمامه</w:t>
      </w:r>
    </w:p>
    <w:p/>
    <w:p/>
    <w:p>
      <w:pPr>
        <w:jc w:val="center"/>
      </w:pPr>
      <w:r>
        <w:rPr>
          <w:color w:val="ff0000"/>
        </w:rPr>
        <w:t xml:space="preserve">يقدم التقوى أمام قوله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بالله لا يغيره اعتصامه</w:t>
      </w:r>
    </w:p>
    <w:p/>
    <w:p/>
    <w:p>
      <w:pPr>
        <w:jc w:val="center"/>
      </w:pPr>
      <w:r>
        <w:rPr>
          <w:color w:val="ff0000"/>
        </w:rPr>
        <w:t xml:space="preserve">إن قال شيئا فبعلم ثابت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أثر موثق عصامه</w:t>
      </w:r>
    </w:p>
    <w:p/>
    <w:p/>
    <w:p>
      <w:pPr/>
      <w:r>
        <w:rPr/>
        <w:t xml:space="preserve">إلى أن قال:</w:t>
      </w:r>
    </w:p>
    <w:p/>
    <w:p/>
    <w:p>
      <w:pPr>
        <w:jc w:val="center"/>
      </w:pPr>
      <w:r>
        <w:rPr>
          <w:color w:val="ff0000"/>
        </w:rPr>
        <w:t xml:space="preserve">قد قال بالقولين كل 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مؤلف لم يغنه كتامه</w:t>
      </w:r>
    </w:p>
    <w:p/>
    <w:p/>
    <w:p>
      <w:pPr>
        <w:jc w:val="center"/>
      </w:pPr>
      <w:r>
        <w:rPr>
          <w:color w:val="ff0000"/>
        </w:rPr>
        <w:t xml:space="preserve">تلوح مثل السائرات كتبه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وظاهر بين الورى مقامه</w:t>
      </w:r>
    </w:p>
    <w:p/>
    <w:p/>
    <w:p>
      <w:pPr>
        <w:jc w:val="center"/>
      </w:pPr>
      <w:r>
        <w:rPr>
          <w:color w:val="ff0000"/>
        </w:rPr>
        <w:t xml:space="preserve">ألفها في مدة يسيرة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وعاقه عن شرحها اخترامه</w:t>
      </w:r>
    </w:p>
    <w:p/>
    <w:p/>
    <w:p>
      <w:pPr>
        <w:jc w:val="center"/>
      </w:pPr>
      <w:r>
        <w:rPr>
          <w:color w:val="ff0000"/>
        </w:rPr>
        <w:t xml:space="preserve">فقيض الله له صحابه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تظهر ما في نفسه التزامه</w:t>
      </w:r>
    </w:p>
    <w:p/>
    <w:p/>
    <w:p>
      <w:pPr>
        <w:jc w:val="center"/>
      </w:pPr>
      <w:r>
        <w:rPr>
          <w:color w:val="ff0000"/>
        </w:rPr>
        <w:t xml:space="preserve">من مثل إسماعيل في اختصاره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يفيده في سدف قيامه</w:t>
      </w:r>
    </w:p>
    <w:p/>
    <w:p/>
    <w:p>
      <w:pPr>
        <w:jc w:val="center"/>
      </w:pPr>
      <w:r>
        <w:rPr>
          <w:color w:val="ff0000"/>
        </w:rPr>
        <w:t xml:space="preserve">تقيلا آثار من علمه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ليلاً إذا التذ الكرى نوامه</w:t>
      </w:r>
    </w:p>
    <w:p/>
    <w:p/>
    <w:p>
      <w:pPr>
        <w:jc w:val="center"/>
      </w:pPr>
      <w:r>
        <w:rPr>
          <w:color w:val="ff0000"/>
        </w:rPr>
        <w:t xml:space="preserve">أو كالربيع جد في اغتنامه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وجمعه فسره اغتنامه</w:t>
      </w:r>
    </w:p>
    <w:p/>
    <w:p/>
    <w:p>
      <w:pPr>
        <w:jc w:val="center"/>
      </w:pPr>
      <w:r>
        <w:rPr>
          <w:color w:val="ff0000"/>
        </w:rPr>
        <w:t xml:space="preserve">وأحمد ابن حنبل أكرم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دجا الليل استوت أقدامه</w:t>
      </w:r>
    </w:p>
    <w:p/>
    <w:p/>
    <w:p>
      <w:pPr>
        <w:jc w:val="center"/>
      </w:pPr>
      <w:r>
        <w:rPr>
          <w:color w:val="ff0000"/>
        </w:rPr>
        <w:t xml:space="preserve">واذكر أبا ثور نسيج وحده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فواجب لعلمه إكرامه</w:t>
      </w:r>
    </w:p>
    <w:p/>
    <w:p/>
    <w:p>
      <w:pPr>
        <w:jc w:val="center"/>
      </w:pPr>
      <w:r>
        <w:rPr>
          <w:color w:val="ff0000"/>
        </w:rPr>
        <w:t xml:space="preserve">ن البويطي لعبد خير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صوام دهر دائم صيامه</w:t>
      </w:r>
    </w:p>
    <w:p/>
    <w:p/>
    <w:p>
      <w:pPr>
        <w:jc w:val="center"/>
      </w:pPr>
      <w:r>
        <w:rPr>
          <w:color w:val="ff0000"/>
        </w:rPr>
        <w:t xml:space="preserve">ونجل صباح نمى بدينه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عقه جاز لنا اتهامه</w:t>
      </w:r>
    </w:p>
    <w:p/>
    <w:p/>
    <w:p>
      <w:pPr>
        <w:jc w:val="center"/>
      </w:pPr>
      <w:r>
        <w:rPr>
          <w:color w:val="ff0000"/>
        </w:rPr>
        <w:t xml:space="preserve">من كأبي العباس في سجاله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مقتحماً ما ضره اقتحامه</w:t>
      </w:r>
    </w:p>
    <w:p/>
    <w:p/>
    <w:p>
      <w:pPr>
        <w:jc w:val="center"/>
      </w:pPr>
      <w:r>
        <w:rPr>
          <w:color w:val="ff0000"/>
        </w:rPr>
        <w:t xml:space="preserve">مفوها لا يصطلى بناره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كزاخر يصطفق التطامه</w:t>
      </w:r>
    </w:p>
    <w:p/>
    <w:p/>
    <w:p>
      <w:pPr>
        <w:jc w:val="center"/>
      </w:pPr>
      <w:r>
        <w:rPr>
          <w:color w:val="ff0000"/>
        </w:rPr>
        <w:t xml:space="preserve">مناظرا مؤلفا مقسماً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محترما زينه احترامه</w:t>
      </w:r>
    </w:p>
    <w:p/>
    <w:p/>
    <w:p>
      <w:pPr>
        <w:jc w:val="center"/>
      </w:pPr>
      <w:r>
        <w:rPr>
          <w:color w:val="ff0000"/>
        </w:rPr>
        <w:t xml:space="preserve">لسانه كمرهف مهند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رامه حل به انتقامه</w:t>
      </w:r>
    </w:p>
    <w:p/>
    <w:p/>
    <w:p>
      <w:pPr>
        <w:jc w:val="center"/>
      </w:pPr>
      <w:r>
        <w:rPr>
          <w:color w:val="ff0000"/>
        </w:rPr>
        <w:t xml:space="preserve">والصيرفي بعده مبرزا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رمى نواضل سهامه</w:t>
      </w:r>
    </w:p>
    <w:p/>
    <w:p/>
    <w:p>
      <w:pPr>
        <w:jc w:val="center"/>
      </w:pPr>
      <w:r>
        <w:rPr>
          <w:color w:val="ff0000"/>
        </w:rPr>
        <w:t xml:space="preserve">ينهج الاصطخري نهج من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مرتسما قدمه ارتسامه</w:t>
      </w:r>
    </w:p>
    <w:p/>
    <w:p/>
    <w:p>
      <w:pPr>
        <w:jc w:val="center"/>
      </w:pPr>
      <w:r>
        <w:rPr>
          <w:color w:val="ff0000"/>
        </w:rPr>
        <w:t xml:space="preserve">إذا حوى علما قناه طبعه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يقبله كأنه طعامه</w:t>
      </w:r>
    </w:p>
    <w:p/>
    <w:p/>
    <w:p>
      <w:pPr>
        <w:jc w:val="center"/>
      </w:pPr>
      <w:r>
        <w:rPr>
          <w:color w:val="ff0000"/>
        </w:rPr>
        <w:t xml:space="preserve">ثم ابن خيران فريد عصره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اعترى صدع به التئامه</w:t>
      </w:r>
    </w:p>
    <w:p/>
    <w:p/>
    <w:p>
      <w:pPr>
        <w:jc w:val="center"/>
      </w:pPr>
      <w:r>
        <w:rPr>
          <w:color w:val="ff0000"/>
        </w:rPr>
        <w:t xml:space="preserve">ثم أبو إسحاق حاز نعته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منهم غدا يشتعل اضطرامه</w:t>
      </w:r>
    </w:p>
    <w:p/>
    <w:p/>
    <w:p>
      <w:pPr>
        <w:jc w:val="center"/>
      </w:pPr>
      <w:r>
        <w:rPr>
          <w:color w:val="ff0000"/>
        </w:rPr>
        <w:t xml:space="preserve">كاشف كل هبوة وشبهة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يغشه زال به سقامه</w:t>
      </w:r>
    </w:p>
    <w:p/>
    <w:p/>
    <w:p>
      <w:pPr>
        <w:jc w:val="center"/>
      </w:pPr>
      <w:r>
        <w:rPr>
          <w:color w:val="ff0000"/>
        </w:rPr>
        <w:t xml:space="preserve">لله در الشافعي 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اعتلى علا به خدامه</w:t>
      </w:r>
    </w:p>
    <w:p/>
    <w:p/>
    <w:p>
      <w:pPr/>
      <w:r>
        <w:rPr/>
        <w:t xml:space="preserve">تمت القصيدة.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501)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2026-07-28T22:15:21+03:00</dcterms:created>
  <dcterms:modified xsi:type="dcterms:W3CDTF">2026-07-28T22:15:21+03:00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