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الحسن الإمام الحافظ أبو حامد بن الشرقى تلميذ مسلم
</w:t>
      </w:r>
    </w:p>
    <w:p>
      <w:pPr>
        <w:jc w:val="start"/>
        <w:bidi/>
      </w:pPr>
      <w:r>
        <w:rPr>
          <w:rFonts w:ascii="arial" w:hAnsi="arial" w:eastAsia="arial" w:cs="arial"/>
          <w:sz w:val="28"/>
          <w:szCs w:val="28"/>
          <w:b w:val="1"/>
          <w:bCs w:val="1"/>
          <w:rtl/>
        </w:rPr>
        <w:t xml:space="preserve">أحمد بن محمد بن الحسن الإمام الحافظ أبو حامد بن الشرقى تلميذ مسلم
</w:t>
      </w:r>
    </w:p>
    <w:p>
      <w:pPr/>
      <w:r>
        <w:rPr/>
        <w:t xml:space="preserve">أحمد بن محمد بن الحسن الإمام الحافظ أبو حامد بن الشرقى تلميذ مسلم كان قريع زمانه وحافظ وقته وفيه يقول إمام الأئمة أبو بكر بن خزيمة حياة أبى حامد تحجز بين الناس والكذب على رسول الله صلى الله عليه وسلم</w:t>
      </w:r>
    </w:p>
    <w:p/>
    <w:p>
      <w:pPr/>
      <w:r>
        <w:rPr/>
        <w:t xml:space="preserve">قلت ولا عبرة بكلام من تكلم فيه وكان سكوته أولى به</w:t>
      </w:r>
    </w:p>
    <w:p/>
    <w:p>
      <w:pPr/>
      <w:r>
        <w:rPr/>
        <w:t xml:space="preserve">قال السلمى سألت الدارقطنى عن أبى حامد فقال ثقة مأمون إمام قلت ممن تكلم فيه ابن عقدة قال سبحان الله ترى يؤثر فيه مثل كلامه ولو كان بدل ابن عقدة يحيى بن معين قلت وأبو على قال ومن أبو على حتى يسمع كلامه فيه وقال الخطيب أبو حامد ثبت حافظ متقن</w:t>
      </w:r>
    </w:p>
    <w:p/>
    <w:p>
      <w:pPr/>
      <w:r>
        <w:rPr/>
        <w:t xml:space="preserve">قلت ولد سنة أربعين ومائتين</w:t>
      </w:r>
    </w:p>
    <w:p/>
    <w:p>
      <w:pPr/>
      <w:r>
        <w:rPr/>
        <w:t xml:space="preserve">وسمع محمد بن يحيى وأحمد بن يوسف وأحمد بن الأزهر وأحمد بن حفص بن عبد الله وأبا حاتم ومحمد بن إسحاق الصاغانى وعبد الله بن أبي مسرة وخلقا</w:t>
      </w:r>
    </w:p>
    <w:p/>
    <w:p>
      <w:pPr/>
      <w:r>
        <w:rPr/>
        <w:t xml:space="preserve">روى عنه أبو بكر محمد بن محمد الباغندى وأبو العباس ابن عقدة وأبو أحمد العسال وأبو أحمد بن عدى وأبو على الحافظ وزاهر بن أحمد والحسن بن أحمد المخلدى وأبو بكر الجوزقى وغيرهم</w:t>
      </w:r>
    </w:p>
    <w:p/>
    <w:p>
      <w:pPr/>
      <w:r>
        <w:rPr/>
        <w:t xml:space="preserve">وصنف الصحيح وحج مرات</w:t>
      </w:r>
    </w:p>
    <w:p/>
    <w:p>
      <w:pPr/>
      <w:r>
        <w:rPr/>
        <w:t xml:space="preserve">توفى في شهر رمضان سنة خمس وعشرين وثلاثمائة</w:t>
      </w:r>
    </w:p>
    <w:p>
      <w:pPr>
        <w:jc w:val="start"/>
        <w:bidi/>
      </w:pPr>
      <w:r>
        <w:rPr>
          <w:sz w:val="24"/>
          <w:szCs w:val="24"/>
          <w:b w:val="1"/>
          <w:bCs w:val="1"/>
          <w:rtl/>
        </w:rPr>
        <w:t xml:space="preserve">
طبقات الشافعية الكبرى،(دار هجر - القاهرة،1992،ط 2،ج 3،ص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2026-07-29T01:24:57+03:00</dcterms:created>
  <dcterms:modified xsi:type="dcterms:W3CDTF">2026-07-29T01:24:57+03:00</dcterms:modified>
</cp:coreProperties>
</file>

<file path=docProps/custom.xml><?xml version="1.0" encoding="utf-8"?>
<Properties xmlns="http://schemas.openxmlformats.org/officeDocument/2006/custom-properties" xmlns:vt="http://schemas.openxmlformats.org/officeDocument/2006/docPropsVTypes"/>
</file>