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يحيى بن عبد العزيز البغدادي أبو عبد الرحمن الشافعي المتكلم
</w:t>
      </w:r>
    </w:p>
    <w:p>
      <w:pPr>
        <w:jc w:val="start"/>
        <w:bidi/>
      </w:pPr>
      <w:r>
        <w:rPr>
          <w:rFonts w:ascii="arial" w:hAnsi="arial" w:eastAsia="arial" w:cs="arial"/>
          <w:sz w:val="28"/>
          <w:szCs w:val="28"/>
          <w:b w:val="1"/>
          <w:bCs w:val="1"/>
          <w:rtl/>
        </w:rPr>
        <w:t xml:space="preserve">أحمد بن يحيى بن عبد العزيز البغدادي أبو عبد الرحمن الشافعي المتكلم
</w:t>
      </w:r>
    </w:p>
    <w:p>
      <w:pPr/>
      <w:r>
        <w:rPr/>
        <w:t xml:space="preserve">أحمد بن يحيى بن عبد العزيز البغدادي أبو عبد الرحمن الشافعي المتكلم حدث عن الشافعي والوليد بن مسلم الثقفي</w:t>
      </w:r>
    </w:p>
    <w:p/>
    <w:p>
      <w:pPr/>
      <w:r>
        <w:rPr/>
        <w:t xml:space="preserve">روى عنه أبو جعفر الحضرمي مطين</w:t>
      </w:r>
    </w:p>
    <w:p/>
    <w:p>
      <w:pPr/>
      <w:r>
        <w:rPr/>
        <w:t xml:space="preserve">قال الدارقطني كان من كبار أصحاب الشافعي الملازمين له ببغداد ثم صار من أصحاب ابن أبي دؤاد واتبعه على رأيه وكذلك قال الشيخ أبو إسحاق</w:t>
      </w:r>
    </w:p>
    <w:p/>
    <w:p>
      <w:pPr/>
      <w:r>
        <w:rPr/>
        <w:t xml:space="preserve">وقال أبو عاصم هو أحد الحفاظ النساك المفتين قال والشافعي منعه من قراءة كتبه لأنه كان في بصره سوء</w:t>
      </w:r>
    </w:p>
    <w:p/>
    <w:p>
      <w:pPr/>
      <w:r>
        <w:rPr/>
        <w:t xml:space="preserve">وقال زكريا الساجي قلت لأبي داود السجستاني من أصحاب الشافعي فقال الحميدي وأحمد والبويطي والربيع وأبو ثور وابن الجارود والزعفراني والكرابيسي والمزني وحرملة ورجل ليس بالمحمود أبو عبد الرحمن أحمد بن يحيى الذي يقال له الشافعي وذلك أنه بدل وقال بالاعتزال</w:t>
      </w:r>
    </w:p>
    <w:p/>
    <w:p>
      <w:pPr/>
      <w:r>
        <w:rPr/>
        <w:t xml:space="preserve">قلت وقال أيضا بمنكرات من المسائل</w:t>
      </w:r>
    </w:p>
    <w:p/>
    <w:p>
      <w:pPr/>
      <w:r>
        <w:rPr/>
        <w:t xml:space="preserve">فذهب فيما نقله أبو الحسن الجوزي في كتابه المرشد شرح مختصر المزني إلى أن الطلاق لا يقع بالصفات محتجا بأنه لما لم يجز نكاح المتعة لأنه عقد معلق بصفة فكذلك الطلاق بصفة عقد معلق وهذا قول باطل هاجم على خرق الإجماع وهو مثل قول الظاهرية كما صرح به ابن حزم في المحلى وغيره</w:t>
      </w:r>
    </w:p>
    <w:p/>
    <w:p>
      <w:pPr/>
      <w:r>
        <w:rPr/>
        <w:t xml:space="preserve">أن من قال إذا جاء رأس الشهر فأنت طالق أو ذكر وقتا ما فلا تكون طالقا بذلك لا الآن ولا إذا جاء رأس الشهر ولعل هذا من مفردات الظاهرية</w:t>
      </w:r>
    </w:p>
    <w:p/>
    <w:p>
      <w:pPr/>
      <w:r>
        <w:rPr/>
        <w:t xml:space="preserve">وقد أطال الشيخ الإمام الوالد الكلام على هذا وحرر مخالفته للإجماع في كتابه الرد على ابن تيمية في مسألة الطلاق كتاب التحقيق الذي هو من أجل تصانيف الشيخ الإمام</w:t>
      </w:r>
    </w:p>
    <w:p/>
    <w:p>
      <w:pPr/>
      <w:r>
        <w:rPr/>
        <w:t xml:space="preserve">قرأت على المسند أبي عبد الله محمد بن إسماعيل بن إبراهيم بن الخباز أخبرك المسلم بن علان كتابة أخبرنا أبو اليمن الكندي أخبرنا أبو منصور القزاز أخبرنا الخطيب أبو بكر الحافظ كتب إلي محمد بن أحمد بن عبد الله الجواليقي من الكوفة فذكر أن إبراهيم بن أحمد بن أبي حصين الهمداني أخبرهم ثم أخبرني القاضي أبو عبد الله الصيمري قراءة حدثنا أحمد بن محمد بن علي الصيرفي حدثنا إبراهيم بن أحمد بن أبي حصين حدثنا محمد بن عبد الله بن سليمان الحضرمي حدثنا أحمد بن يحيى أبو عبد الرحمن الشافعي حدثنا الوليد بن مسلم حدثنا الأوزاعي حدثنا أبو النجاشي مولى رافع عن رافع قال كنا نصلي مع النبي صلى الله عليه وسلم العصر ثم ننحر الجزور فتجزأ عشرة أجزاء ثم تطبخ فنأكل لحما نضيجا قبل أن نصلي المغرب</w:t>
      </w:r>
    </w:p>
    <w:p/>
    <w:p>
      <w:pPr/>
      <w:r>
        <w:rPr/>
        <w:t xml:space="preserve">رواه البخاري ومسلم</w:t>
      </w:r>
    </w:p>
    <w:p>
      <w:pPr>
        <w:jc w:val="start"/>
        <w:bidi/>
      </w:pPr>
      <w:r>
        <w:rPr>
          <w:sz w:val="24"/>
          <w:szCs w:val="24"/>
          <w:b w:val="1"/>
          <w:bCs w:val="1"/>
          <w:rtl/>
        </w:rPr>
        <w:t xml:space="preserve">
طبقات الشافعية الكبرى،(دار هجر - القاهرة،1992،ط 2،ج 2،ص 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يحيى بن عبد العزيز، أبو عبد الرحمن البغدادي الشافعي.
</w:t>
      </w:r>
    </w:p>
    <w:p>
      <w:pPr/>
      <w:r>
        <w:rPr/>
        <w:t xml:space="preserve">أحمد بن يحيى بن عبد العزيز، أبو عبد الرحمن البغدادي الشافعي. </w:t>
      </w:r>
    </w:p>
    <w:p/>
    <w:p>
      <w:pPr/>
      <w:r>
        <w:rPr/>
        <w:t xml:space="preserve">حدث عن الشافعي، والوليد بن مسلم، روى عنه مطين.</w:t>
      </w:r>
    </w:p>
    <w:p/>
    <w:p>
      <w:pPr/>
      <w:r>
        <w:rPr/>
        <w:t xml:space="preserve">قال العبادي: هو أحد الحفاظ النساك المقتفين.</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يحيى بن عبد العزيز البغدادي المتكلم أبو عبد الرحمن.
</w:t>
      </w:r>
    </w:p>
    <w:p>
      <w:pPr/>
      <w:r>
        <w:rPr/>
        <w:t xml:space="preserve">أحمد بن يحيى بن عبد العزيز البغدادي المتكلم أبو عبد الرحمن. </w:t>
      </w:r>
    </w:p>
    <w:p/>
    <w:p>
      <w:pPr/>
      <w:r>
        <w:rPr/>
        <w:t xml:space="preserve">روى عنه ولزمه كثيراً ثم صار من أصحاب ابن داود -أى في القول بخلق القرآن قال أبو داود: بدّل بالاعتزال، ونقل الجوري بضم الجيم- عنه أنه قال: لا يقع الطلاق</w:t>
      </w:r>
    </w:p>
    <w:p/>
    <w:p>
      <w:pPr/>
      <w:r>
        <w:rPr/>
        <w:t xml:space="preserve">بالصفات، واستدل بأنه لما لم يجز نكاح المتعة لأنه عقد معلق بصفة فكذلك الطلاق بصفة عقد معلق بصفة وهذا واهٍ.</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2026-07-28T12:50:00+03:00</dcterms:created>
  <dcterms:modified xsi:type="dcterms:W3CDTF">2026-07-28T12:50:00+03:00</dcterms:modified>
</cp:coreProperties>
</file>

<file path=docProps/custom.xml><?xml version="1.0" encoding="utf-8"?>
<Properties xmlns="http://schemas.openxmlformats.org/officeDocument/2006/custom-properties" xmlns:vt="http://schemas.openxmlformats.org/officeDocument/2006/docPropsVTypes"/>
</file>