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إلياس، أبو المعالي، ظهير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إلياس، أبو المعالي، ظهير الدين
</w:t>
      </w:r>
    </w:p>
    <w:p>
      <w:pPr/>
      <w:r>
        <w:rPr/>
        <w:t xml:space="preserve">زياد بن إلياس، أبو المعالي، ظهير الدين تلميذ الإمام أبي الحسن علي بن محمد بن الحسين البزدوي.</w:t>
      </w:r>
    </w:p>
    <w:p/>
    <w:p>
      <w:pPr/>
      <w:r>
        <w:rPr/>
        <w:t xml:space="preserve">قال صاحب ’’ الهداية ’’، في ’’ مشيخته ’’ اختلفت إليه بعد وفاة جدي، وقرأت عليه أشياء من الفقه والخلاف.</w:t>
      </w:r>
    </w:p>
    <w:p/>
    <w:p>
      <w:pPr/>
      <w:r>
        <w:rPr/>
        <w:t xml:space="preserve">وكان مع غزارة العلم، ووفور الفضل، متواضعا، جوادا، حسن الخلق، ملاطفا لأصحابه، وكان من كبار المشايخ بفرغانة.</w:t>
      </w:r>
    </w:p>
    <w:p/>
    <w:p>
      <w:pPr/>
      <w:r>
        <w:rPr/>
        <w:t xml:space="preserve">قال أبو الحسن علي، صاحب ’’ الهداية ’’: أنشدني الإمام القاضي نجيب الدين محمد ابن الفضل الأصبهاني، بمرغينان، لنفسه أبياتا يمدح بها الأستاذ ظهير الدين، أولها:</w:t>
      </w:r>
    </w:p>
    <w:p/>
    <w:p>
      <w:pPr>
        <w:jc w:val="center"/>
      </w:pPr>
      <w:r>
        <w:rPr>
          <w:color w:val="ff0000"/>
        </w:rPr>
        <w:t xml:space="preserve">أسعد فقد نلت لقيا أفضل الناس</w:t>
      </w:r>
      <w:r>
        <w:rPr>
          <w:color w:val="ff0000"/>
        </w:rPr>
        <w:t xml:space="preserve">      </w:t>
      </w:r>
      <w:r>
        <w:rPr>
          <w:color w:val="ff0000"/>
        </w:rPr>
        <w:t xml:space="preserve">أبي المعالي زياد نجل إلياس</w:t>
      </w:r>
    </w:p>
    <w:p/>
    <w:p>
      <w:pPr>
        <w:jc w:val="center"/>
      </w:pPr>
      <w:r>
        <w:rPr>
          <w:color w:val="ff0000"/>
        </w:rPr>
        <w:t xml:space="preserve">قرم أخي ثقة لولا مكارمه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إن جرى قلم في ظهر قرطاس</w:t>
      </w:r>
    </w:p>
    <w:p/>
    <w:p>
      <w:pPr>
        <w:jc w:val="center"/>
      </w:pPr>
      <w:r>
        <w:rPr>
          <w:color w:val="ff0000"/>
        </w:rPr>
        <w:t xml:space="preserve">وانزل بناديه تلق المجد مبتسما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والفضل في نفحات الورد والآس</w:t>
      </w:r>
    </w:p>
    <w:p/>
    <w:p>
      <w:pPr>
        <w:jc w:val="center"/>
      </w:pPr>
      <w:r>
        <w:rPr>
          <w:color w:val="ff0000"/>
        </w:rPr>
        <w:t xml:space="preserve">ولذ به من زمان جاشر نكد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فما لجرح الليالي غيره آس</w:t>
      </w:r>
    </w:p>
    <w:p/>
    <w:p>
      <w:pPr>
        <w:jc w:val="center"/>
      </w:pPr>
      <w:r>
        <w:rPr>
          <w:color w:val="ff0000"/>
        </w:rPr>
        <w:t xml:space="preserve">إن لم تحط بهداه في فضأئله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فقسه فالشيء قد يدرى بمقياس</w:t>
      </w:r>
    </w:p>
    <w:p/>
    <w:p>
      <w:pPr>
        <w:jc w:val="center"/>
      </w:pPr>
      <w:r>
        <w:rPr>
          <w:color w:val="ff0000"/>
        </w:rPr>
        <w:t xml:space="preserve">جود البرامك في نطق ابن ساعدة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حلم أحنف في فضل ابن عباس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2026-07-28T03:53:22+03:00</dcterms:created>
  <dcterms:modified xsi:type="dcterms:W3CDTF">2026-07-28T03:53:22+03:00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