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القيصري 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القيصري القرماني
</w:t>
      </w:r>
    </w:p>
    <w:p>
      <w:pPr/>
      <w:r>
        <w:rPr/>
        <w:t xml:space="preserve">داود القيصري القرماني العالم، العامل، الفاضل، الكامل.</w:t>
      </w:r>
    </w:p>
    <w:p/>
    <w:p>
      <w:pPr/>
      <w:r>
        <w:rPr/>
        <w:t xml:space="preserve">قال في ’’ الشقائق ’’: اشتغل في بلاده أولا، ثم ارتحل إلى مصر، وقرأ على علمائها التفسير والحديث والأصول.</w:t>
      </w:r>
    </w:p>
    <w:p/>
    <w:p>
      <w:pPr/>
      <w:r>
        <w:rPr/>
        <w:t xml:space="preserve">وبرع في العلوم العقلية، وحصل علم التصوف.</w:t>
      </w:r>
    </w:p>
    <w:p/>
    <w:p>
      <w:pPr/>
      <w:r>
        <w:rPr/>
        <w:t xml:space="preserve">وشرح ’’ فصوص ’’ الشيخ محي الدين ابن العربي، ووضع لشرحه ’’ مقدمة ’’ تبين فيها أصول علم التصوف، يستدل بها على مهارته.</w:t>
      </w:r>
    </w:p>
    <w:p/>
    <w:p>
      <w:pPr/>
      <w:r>
        <w:rPr/>
        <w:t xml:space="preserve">قال: ولما بنى السلطان أورخان مدرسته ببلدة أزنيق، ’’ وهي على ما يقال ’’، أول مدرسة بنيت في الدولة العثمانية، عين تدريسها للمولى داود، فدرس بها وأفاد، وصنف وأجاد.</w:t>
      </w:r>
    </w:p>
    <w:p/>
    <w:p>
      <w:pPr/>
      <w:r>
        <w:rPr/>
        <w:t xml:space="preserve">قال: وكان عابدا، زاهدا، متورعا، صاحب أخلاق حميدة.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2026-07-29T00:52:50+03:00</dcterms:created>
  <dcterms:modified xsi:type="dcterms:W3CDTF">2026-07-29T00:52:50+03:00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