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الجبار الطالقاني، أبو المحاسن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الجبار الطالقاني، أبو المحاسن
</w:t>
      </w:r>
    </w:p>
    <w:p>
      <w:pPr/>
      <w:r>
        <w:rPr/>
        <w:t xml:space="preserve">خالد بن عبد الجبار الطالقاني، أبو المحاسن قرأ على قاضي القضاة، وأقام بطخارستان، وعاد إلى بغداد للحج سنة عشر وخمسمائة.</w:t>
      </w:r>
    </w:p>
    <w:p/>
    <w:p>
      <w:pPr/>
      <w:r>
        <w:rPr/>
        <w:t xml:space="preserve">قال الهمذاني: واجتمعت في مجلس فعرفني أنه قرأ على أبي الفرائض.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2026-07-29T08:26:10+03:00</dcterms:created>
  <dcterms:modified xsi:type="dcterms:W3CDTF">2026-07-29T08:26:10+03:00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