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الشرواني
</w:t>
      </w:r>
    </w:p>
    <w:p>
      <w:pPr/>
      <w:r>
        <w:rPr/>
        <w:t xml:space="preserve">الشرواني  أحمد بن محمد بن علي بن إبراهيم الأنصاري الشرواني: أديب يماني، سكن الحديدة ومدينة زبيد وغيرهما من جهات تهامة (باليمن) ونزل كلكتة. من كتبه (نفحة اليمن فيما يزول بذكره الشجن - ط) و (حديقة الأفراح لإزاحة الأتراح - ط) في لطائف اليمنيين والحجازيين وأدباء مصر والشام والعراق وغيرهم، و (الجوهر الوقاد) في شرح بانت سعاد).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2026-09-19T22:50:09+03:00</dcterms:created>
  <dcterms:modified xsi:type="dcterms:W3CDTF">2026-09-19T22:50:09+03:00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